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739102795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0C5E00" w:rsidRPr="000C5E00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>фрахтовый год:</w:t>
      </w:r>
    </w:p>
    <w:p w:rsidR="00F551C2" w:rsidRDefault="002A3780" w:rsidP="00F551C2">
      <w:pPr>
        <w:pStyle w:val="a3"/>
        <w:numPr>
          <w:ilvl w:val="0"/>
          <w:numId w:val="13"/>
        </w:numPr>
        <w:tabs>
          <w:tab w:val="left" w:pos="426"/>
        </w:tabs>
        <w:spacing w:line="36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13</w:t>
      </w:r>
      <w:r w:rsidR="00F551C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F551C2">
        <w:rPr>
          <w:rFonts w:ascii="Times New Roman" w:hAnsi="Times New Roman"/>
          <w:sz w:val="28"/>
          <w:szCs w:val="28"/>
          <w:lang w:val="ru-RU"/>
        </w:rPr>
        <w:t>.202</w:t>
      </w:r>
      <w:r w:rsidR="000C5E00" w:rsidRPr="000C5E00">
        <w:rPr>
          <w:rFonts w:ascii="Times New Roman" w:hAnsi="Times New Roman"/>
          <w:sz w:val="28"/>
          <w:szCs w:val="28"/>
          <w:lang w:val="ru-RU"/>
        </w:rPr>
        <w:t>3</w:t>
      </w:r>
      <w:r w:rsidR="00F551C2">
        <w:rPr>
          <w:rFonts w:ascii="Times New Roman" w:hAnsi="Times New Roman"/>
          <w:sz w:val="28"/>
          <w:szCs w:val="28"/>
          <w:lang w:val="ru-RU"/>
        </w:rPr>
        <w:t>г. по 31.03.202</w:t>
      </w:r>
      <w:r w:rsidR="000C5E00" w:rsidRPr="000C5E00">
        <w:rPr>
          <w:rFonts w:ascii="Times New Roman" w:hAnsi="Times New Roman"/>
          <w:sz w:val="28"/>
          <w:szCs w:val="28"/>
          <w:lang w:val="ru-RU"/>
        </w:rPr>
        <w:t>3</w:t>
      </w:r>
      <w:r w:rsidR="00F551C2">
        <w:rPr>
          <w:rFonts w:ascii="Times New Roman" w:hAnsi="Times New Roman"/>
          <w:sz w:val="28"/>
          <w:szCs w:val="28"/>
          <w:lang w:val="ru-RU"/>
        </w:rPr>
        <w:t>г. при расчете провозной платы за перевозки грузов, в зависимости от дальности перевозок, будут применят</w:t>
      </w:r>
      <w:r w:rsidR="00614897">
        <w:rPr>
          <w:rFonts w:ascii="Times New Roman" w:hAnsi="Times New Roman"/>
          <w:sz w:val="28"/>
          <w:szCs w:val="28"/>
          <w:lang w:val="ru-RU"/>
        </w:rPr>
        <w:t>ь</w:t>
      </w:r>
      <w:r w:rsidR="00F551C2">
        <w:rPr>
          <w:rFonts w:ascii="Times New Roman" w:hAnsi="Times New Roman"/>
          <w:sz w:val="28"/>
          <w:szCs w:val="28"/>
          <w:lang w:val="ru-RU"/>
        </w:rPr>
        <w:t>ся коэффициенты, указанные в Таблице1</w:t>
      </w:r>
      <w:r w:rsidR="00F551C2">
        <w:rPr>
          <w:rFonts w:ascii="Times New Roman" w:hAnsi="Times New Roman"/>
          <w:sz w:val="28"/>
          <w:szCs w:val="28"/>
          <w:lang w:val="hy-AM"/>
        </w:rPr>
        <w:t>:</w:t>
      </w:r>
    </w:p>
    <w:p w:rsidR="00F551C2" w:rsidRPr="001F6646" w:rsidRDefault="00F551C2" w:rsidP="00F551C2">
      <w:pPr>
        <w:pStyle w:val="a3"/>
        <w:tabs>
          <w:tab w:val="left" w:pos="426"/>
        </w:tabs>
        <w:spacing w:line="360" w:lineRule="exact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F6646">
        <w:rPr>
          <w:rFonts w:ascii="Times New Roman" w:hAnsi="Times New Roman"/>
          <w:sz w:val="28"/>
          <w:szCs w:val="28"/>
          <w:lang w:val="ru-RU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F551C2" w:rsidTr="00A8755E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F551C2" w:rsidTr="00A8755E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B23D0C" w:rsidRDefault="002A3780" w:rsidP="002A3780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</w:rPr>
              <w:t>1,012</w:t>
            </w:r>
          </w:p>
        </w:tc>
      </w:tr>
      <w:tr w:rsidR="00F551C2" w:rsidTr="00A8755E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6A1DE9" w:rsidRDefault="00F551C2" w:rsidP="002A378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1,0</w:t>
            </w:r>
            <w:r w:rsidR="002A3780">
              <w:rPr>
                <w:color w:val="000000" w:themeColor="text1"/>
                <w:lang w:val="ru-RU"/>
              </w:rPr>
              <w:t>68</w:t>
            </w:r>
          </w:p>
        </w:tc>
      </w:tr>
      <w:tr w:rsidR="00F551C2" w:rsidTr="00A8755E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636320" w:rsidRDefault="00F551C2" w:rsidP="002A378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2A3780">
              <w:rPr>
                <w:color w:val="000000" w:themeColor="text1"/>
                <w:lang w:val="ru-RU"/>
              </w:rPr>
              <w:t>916</w:t>
            </w:r>
          </w:p>
        </w:tc>
      </w:tr>
      <w:tr w:rsidR="00F551C2" w:rsidTr="00A8755E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2A3780" w:rsidRDefault="00F551C2" w:rsidP="002A378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2A3780">
              <w:rPr>
                <w:color w:val="000000" w:themeColor="text1"/>
                <w:lang w:val="ru-RU"/>
              </w:rPr>
              <w:t>993</w:t>
            </w:r>
          </w:p>
        </w:tc>
      </w:tr>
    </w:tbl>
    <w:p w:rsidR="00F551C2" w:rsidRPr="001F6646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1F6646" w:rsidRDefault="00F551C2" w:rsidP="00F551C2">
      <w:pPr>
        <w:pStyle w:val="aa"/>
        <w:numPr>
          <w:ilvl w:val="0"/>
          <w:numId w:val="13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</w:t>
      </w:r>
      <w:r w:rsidR="00614897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ся коэффициенты, указанные в таблице 2: </w:t>
      </w: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F6646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410"/>
      </w:tblGrid>
      <w:tr w:rsidR="00F551C2" w:rsidRPr="00CC2EA1" w:rsidTr="00A8755E">
        <w:trPr>
          <w:trHeight w:val="187"/>
        </w:trPr>
        <w:tc>
          <w:tcPr>
            <w:tcW w:w="1838" w:type="dxa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559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410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8306C5" w:rsidRDefault="00F551C2" w:rsidP="002A378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2A3780">
              <w:rPr>
                <w:color w:val="000000" w:themeColor="text1"/>
                <w:lang w:val="ru-RU"/>
              </w:rPr>
              <w:t>104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2A3780" w:rsidRDefault="00F551C2" w:rsidP="002A378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0C5E00">
              <w:rPr>
                <w:color w:val="000000" w:themeColor="text1"/>
              </w:rPr>
              <w:t>2</w:t>
            </w:r>
            <w:r w:rsidR="002A3780">
              <w:rPr>
                <w:color w:val="000000" w:themeColor="text1"/>
                <w:lang w:val="ru-RU"/>
              </w:rPr>
              <w:t>59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2A3780" w:rsidRDefault="000C5E00" w:rsidP="002A378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1,1</w:t>
            </w:r>
            <w:r w:rsidR="002A3780">
              <w:rPr>
                <w:color w:val="000000" w:themeColor="text1"/>
                <w:lang w:val="ru-RU"/>
              </w:rPr>
              <w:t>35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2A3780" w:rsidRDefault="002A3780" w:rsidP="002A378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1,1</w:t>
            </w:r>
            <w:r>
              <w:rPr>
                <w:color w:val="000000" w:themeColor="text1"/>
                <w:lang w:val="ru-RU"/>
              </w:rPr>
              <w:t>51</w:t>
            </w:r>
          </w:p>
        </w:tc>
      </w:tr>
    </w:tbl>
    <w:p w:rsidR="00F551C2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 w:rsidRPr="008B30AA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</w:t>
      </w:r>
      <w:r w:rsidRPr="00CA6539">
        <w:rPr>
          <w:sz w:val="28"/>
          <w:szCs w:val="28"/>
          <w:lang w:val="ru-RU"/>
        </w:rPr>
        <w:t>ЗАО «ЮКЖД» назначением на станции ЗАО «ЮКЖД», дополнительно к Таблице 1 будет применят</w:t>
      </w:r>
      <w:r w:rsidR="00614897">
        <w:rPr>
          <w:sz w:val="28"/>
          <w:szCs w:val="28"/>
          <w:lang w:val="ru-RU"/>
        </w:rPr>
        <w:t>ь</w:t>
      </w:r>
      <w:bookmarkStart w:id="0" w:name="_GoBack"/>
      <w:bookmarkEnd w:id="0"/>
      <w:r w:rsidRPr="00CA6539">
        <w:rPr>
          <w:sz w:val="28"/>
          <w:szCs w:val="28"/>
          <w:lang w:val="ru-RU"/>
        </w:rPr>
        <w:t>ся коэффициент 0,</w:t>
      </w:r>
      <w:r w:rsidR="000C5E00" w:rsidRPr="000C5E00">
        <w:rPr>
          <w:sz w:val="28"/>
          <w:szCs w:val="28"/>
          <w:lang w:val="ru-RU"/>
        </w:rPr>
        <w:t>6</w:t>
      </w:r>
      <w:r w:rsidR="002A3780">
        <w:rPr>
          <w:sz w:val="28"/>
          <w:szCs w:val="28"/>
          <w:lang w:val="ru-RU"/>
        </w:rPr>
        <w:t>10</w:t>
      </w:r>
      <w:r w:rsidRPr="00CA6539">
        <w:rPr>
          <w:sz w:val="28"/>
          <w:szCs w:val="28"/>
          <w:lang w:val="ru-RU"/>
        </w:rPr>
        <w:t xml:space="preserve"> (кроме расчета провозной платы грузов, указанных в пункте 2.5 ТП ЗАО «ЮКЖД» на 202</w:t>
      </w:r>
      <w:r w:rsidR="000C5E00" w:rsidRPr="000C5E0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год и нефтеналивных грузов).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1.15.10 «Тарифной политики                        ЗАО «ЮКЖД» на перевозки грузов железнодорожным транспортом на 202</w:t>
      </w:r>
      <w:r w:rsidR="000C5E00" w:rsidRPr="000C5E00">
        <w:rPr>
          <w:sz w:val="28"/>
          <w:szCs w:val="28"/>
          <w:lang w:val="ru-RU"/>
        </w:rPr>
        <w:t xml:space="preserve">3 </w:t>
      </w:r>
      <w:r w:rsidRPr="00CA6539">
        <w:rPr>
          <w:sz w:val="28"/>
          <w:szCs w:val="28"/>
          <w:lang w:val="ru-RU"/>
        </w:rPr>
        <w:t>фрахтовый год», не будет применят</w:t>
      </w:r>
      <w:r w:rsidR="00614897">
        <w:rPr>
          <w:sz w:val="28"/>
          <w:szCs w:val="28"/>
          <w:lang w:val="ru-RU"/>
        </w:rPr>
        <w:t>ь</w:t>
      </w:r>
      <w:r w:rsidRPr="00CA6539">
        <w:rPr>
          <w:sz w:val="28"/>
          <w:szCs w:val="28"/>
          <w:lang w:val="ru-RU"/>
        </w:rPr>
        <w:t>ся.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Таблицам 1 и 2 будет применят</w:t>
      </w:r>
      <w:r w:rsidR="00614897">
        <w:rPr>
          <w:sz w:val="28"/>
          <w:szCs w:val="28"/>
          <w:lang w:val="ru-RU"/>
        </w:rPr>
        <w:t>ь</w:t>
      </w:r>
      <w:r w:rsidRPr="00CA6539">
        <w:rPr>
          <w:sz w:val="28"/>
          <w:szCs w:val="28"/>
          <w:lang w:val="ru-RU"/>
        </w:rPr>
        <w:t>ся коэффициент 0,8.</w:t>
      </w:r>
    </w:p>
    <w:p w:rsidR="00FE5A87" w:rsidRDefault="00F551C2" w:rsidP="00F551C2">
      <w:pPr>
        <w:pStyle w:val="aa"/>
        <w:spacing w:line="360" w:lineRule="exact"/>
        <w:ind w:left="567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lastRenderedPageBreak/>
        <w:tab/>
      </w:r>
    </w:p>
    <w:p w:rsidR="00CA6539" w:rsidRPr="00CA6539" w:rsidRDefault="00CA6539" w:rsidP="00CA6539">
      <w:pPr>
        <w:spacing w:line="360" w:lineRule="exact"/>
        <w:jc w:val="both"/>
        <w:rPr>
          <w:sz w:val="28"/>
          <w:szCs w:val="28"/>
          <w:lang w:val="ru-RU"/>
        </w:rPr>
      </w:pP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sz w:val="28"/>
          <w:szCs w:val="28"/>
          <w:lang w:val="ru-RU"/>
        </w:rPr>
        <w:t>20</w:t>
      </w:r>
      <w:r w:rsidR="00B16427" w:rsidRPr="00CA6539">
        <w:rPr>
          <w:sz w:val="28"/>
          <w:szCs w:val="28"/>
          <w:lang w:val="ru-RU"/>
        </w:rPr>
        <w:t>2</w:t>
      </w:r>
      <w:r w:rsidR="000C5E00" w:rsidRPr="000C5E00">
        <w:rPr>
          <w:sz w:val="28"/>
          <w:szCs w:val="28"/>
          <w:lang w:val="ru-RU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Բեռնափոխադրումների փոխադրավճարը հաշվարկելիս՝ կախված փոխադրումների հեռավորությունից, </w:t>
      </w:r>
      <w:r w:rsidR="002A3780" w:rsidRPr="002A3780">
        <w:rPr>
          <w:sz w:val="28"/>
          <w:szCs w:val="28"/>
          <w:lang w:val="hy-AM"/>
        </w:rPr>
        <w:t>13</w:t>
      </w:r>
      <w:r w:rsidRPr="002A3780">
        <w:rPr>
          <w:sz w:val="28"/>
          <w:szCs w:val="28"/>
          <w:lang w:val="hy-AM"/>
        </w:rPr>
        <w:t>.</w:t>
      </w:r>
      <w:r w:rsidR="00042CF4" w:rsidRPr="002A3780">
        <w:rPr>
          <w:sz w:val="28"/>
          <w:szCs w:val="28"/>
          <w:lang w:val="hy-AM"/>
        </w:rPr>
        <w:t>0</w:t>
      </w:r>
      <w:r w:rsidR="002A3780" w:rsidRPr="002A3780">
        <w:rPr>
          <w:sz w:val="28"/>
          <w:szCs w:val="28"/>
          <w:lang w:val="hy-AM"/>
        </w:rPr>
        <w:t>3</w:t>
      </w:r>
      <w:r w:rsidRPr="002A3780">
        <w:rPr>
          <w:sz w:val="28"/>
          <w:szCs w:val="28"/>
          <w:lang w:val="hy-AM"/>
        </w:rPr>
        <w:t>.20</w:t>
      </w:r>
      <w:r w:rsidR="00B16427" w:rsidRPr="002A3780">
        <w:rPr>
          <w:sz w:val="28"/>
          <w:szCs w:val="28"/>
          <w:lang w:val="hy-AM"/>
        </w:rPr>
        <w:t>2</w:t>
      </w:r>
      <w:r w:rsidR="000C5E00" w:rsidRPr="002A3780">
        <w:rPr>
          <w:sz w:val="28"/>
          <w:szCs w:val="28"/>
          <w:lang w:val="hy-AM"/>
        </w:rPr>
        <w:t>3</w:t>
      </w:r>
      <w:r w:rsidRPr="002A3780">
        <w:rPr>
          <w:rFonts w:ascii="Sylfaen" w:hAnsi="Sylfaen" w:cs="Sylfaen"/>
          <w:sz w:val="28"/>
          <w:szCs w:val="28"/>
          <w:lang w:val="hy-AM"/>
        </w:rPr>
        <w:t>թ</w:t>
      </w:r>
      <w:r w:rsidRPr="00CA6539">
        <w:rPr>
          <w:rFonts w:ascii="Sylfaen" w:hAnsi="Sylfaen"/>
          <w:sz w:val="28"/>
          <w:szCs w:val="28"/>
          <w:lang w:val="hy-AM"/>
        </w:rPr>
        <w:t xml:space="preserve">. - </w:t>
      </w:r>
      <w:r w:rsidRPr="002A3780">
        <w:rPr>
          <w:sz w:val="28"/>
          <w:szCs w:val="28"/>
          <w:lang w:val="hy-AM"/>
        </w:rPr>
        <w:t>3</w:t>
      </w:r>
      <w:r w:rsidR="00814A6F" w:rsidRPr="002A3780">
        <w:rPr>
          <w:sz w:val="28"/>
          <w:szCs w:val="28"/>
          <w:lang w:val="hy-AM"/>
        </w:rPr>
        <w:t>1</w:t>
      </w:r>
      <w:r w:rsidRPr="002A3780">
        <w:rPr>
          <w:sz w:val="28"/>
          <w:szCs w:val="28"/>
          <w:lang w:val="hy-AM"/>
        </w:rPr>
        <w:t>.</w:t>
      </w:r>
      <w:r w:rsidR="00042CF4" w:rsidRPr="002A3780">
        <w:rPr>
          <w:sz w:val="28"/>
          <w:szCs w:val="28"/>
          <w:lang w:val="hy-AM"/>
        </w:rPr>
        <w:t>03</w:t>
      </w:r>
      <w:r w:rsidRPr="002A3780">
        <w:rPr>
          <w:sz w:val="28"/>
          <w:szCs w:val="28"/>
          <w:lang w:val="hy-AM"/>
        </w:rPr>
        <w:t>.20</w:t>
      </w:r>
      <w:r w:rsidR="00B16427" w:rsidRPr="002A3780">
        <w:rPr>
          <w:sz w:val="28"/>
          <w:szCs w:val="28"/>
          <w:lang w:val="hy-AM"/>
        </w:rPr>
        <w:t>2</w:t>
      </w:r>
      <w:r w:rsidR="000C5E00" w:rsidRPr="002A3780">
        <w:rPr>
          <w:sz w:val="28"/>
          <w:szCs w:val="28"/>
          <w:lang w:val="hy-AM"/>
        </w:rPr>
        <w:t>3</w:t>
      </w:r>
      <w:r w:rsidRPr="002A3780">
        <w:rPr>
          <w:rFonts w:ascii="Sylfaen" w:hAnsi="Sylfaen" w:cs="Sylfaen"/>
          <w:sz w:val="28"/>
          <w:szCs w:val="28"/>
          <w:lang w:val="hy-AM"/>
        </w:rPr>
        <w:t>թ</w:t>
      </w:r>
      <w:r w:rsidRPr="00CA6539">
        <w:rPr>
          <w:rFonts w:ascii="Sylfaen" w:hAnsi="Sylfaen"/>
          <w:sz w:val="28"/>
          <w:szCs w:val="28"/>
          <w:lang w:val="hy-AM"/>
        </w:rPr>
        <w:t>. կկիրառվեն Աղյուսակ 1 նշված գործակիցները՝</w:t>
      </w: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A653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Համապիտանի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մասնագիտացված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(</w:t>
            </w:r>
            <w:r w:rsidRPr="00CA6539">
              <w:rPr>
                <w:rFonts w:ascii="Sylfaen" w:hAnsi="Sylfaen" w:cs="Sylfaen"/>
                <w:lang w:val="hy-AM"/>
              </w:rPr>
              <w:t>բացառությամբ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այն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շարժակազմի</w:t>
            </w:r>
            <w:r w:rsidRPr="00CA6539">
              <w:rPr>
                <w:rFonts w:ascii="Sylfaen" w:hAnsi="Sylfaen"/>
                <w:lang w:val="hy-AM"/>
              </w:rPr>
              <w:t xml:space="preserve">, </w:t>
            </w:r>
            <w:r w:rsidRPr="00CA6539">
              <w:rPr>
                <w:rFonts w:ascii="Sylfaen" w:hAnsi="Sylfaen" w:cs="Sylfaen"/>
                <w:lang w:val="hy-AM"/>
              </w:rPr>
              <w:t>որի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սակագնի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դրույքաչափերը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նշված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են</w:t>
            </w:r>
            <w:r w:rsidRPr="00CA6539">
              <w:rPr>
                <w:rFonts w:ascii="Sylfaen" w:hAnsi="Sylfaen"/>
                <w:lang w:val="hy-AM"/>
              </w:rPr>
              <w:t xml:space="preserve"> «</w:t>
            </w:r>
            <w:r w:rsidRPr="00CA6539">
              <w:rPr>
                <w:rFonts w:ascii="Sylfaen" w:hAnsi="Sylfaen" w:cs="Sylfaen"/>
                <w:lang w:val="hy-AM"/>
              </w:rPr>
              <w:t>ՀԿԵ</w:t>
            </w:r>
            <w:r w:rsidRPr="00CA6539">
              <w:rPr>
                <w:rFonts w:ascii="Sylfaen" w:hAnsi="Sylfaen"/>
                <w:lang w:val="hy-AM"/>
              </w:rPr>
              <w:t xml:space="preserve">» </w:t>
            </w:r>
            <w:r w:rsidRPr="00CA6539">
              <w:rPr>
                <w:rFonts w:ascii="Sylfaen" w:hAnsi="Sylfaen" w:cs="Sylfaen"/>
                <w:lang w:val="hy-AM"/>
              </w:rPr>
              <w:t>ՓԲԸ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ՍՔ</w:t>
            </w:r>
            <w:r w:rsidRPr="00CA6539">
              <w:rPr>
                <w:rFonts w:ascii="Sylfaen" w:hAnsi="Sylfaen"/>
                <w:lang w:val="hy-AM"/>
              </w:rPr>
              <w:t xml:space="preserve"> 2-3 </w:t>
            </w:r>
            <w:r w:rsidRPr="00CA6539">
              <w:rPr>
                <w:rFonts w:ascii="Sylfaen" w:hAnsi="Sylfaen" w:cs="Sylfaen"/>
                <w:lang w:val="hy-AM"/>
              </w:rPr>
              <w:t>հավելվածում</w:t>
            </w:r>
            <w:r w:rsidRPr="00CA6539">
              <w:rPr>
                <w:rFonts w:ascii="Sylfaen" w:hAnsi="Sylfaen" w:cs="Sylfaen"/>
              </w:rPr>
              <w:t>,</w:t>
            </w:r>
            <w:r w:rsidRPr="00CA653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A6539">
              <w:rPr>
                <w:rFonts w:ascii="Sylfaen" w:hAnsi="Sylfaen" w:cs="Sylfaen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A653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2A3780" w:rsidRDefault="002A3780" w:rsidP="000C5E00">
            <w:pPr>
              <w:tabs>
                <w:tab w:val="left" w:pos="426"/>
              </w:tabs>
              <w:ind w:left="142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2A3780">
              <w:rPr>
                <w:color w:val="000000" w:themeColor="text1"/>
              </w:rPr>
              <w:t>1,012</w:t>
            </w:r>
          </w:p>
        </w:tc>
      </w:tr>
      <w:tr w:rsidR="00FE5A87" w:rsidRPr="00CA653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2A3780" w:rsidRDefault="00FE5A87" w:rsidP="002A3780">
            <w:pPr>
              <w:tabs>
                <w:tab w:val="left" w:pos="426"/>
              </w:tabs>
              <w:ind w:left="142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2A3780">
              <w:rPr>
                <w:color w:val="000000" w:themeColor="text1"/>
              </w:rPr>
              <w:t>1,0</w:t>
            </w:r>
            <w:r w:rsidR="002A3780" w:rsidRPr="002A3780">
              <w:rPr>
                <w:color w:val="000000" w:themeColor="text1"/>
              </w:rPr>
              <w:t>68</w:t>
            </w:r>
          </w:p>
        </w:tc>
      </w:tr>
      <w:tr w:rsidR="00FE5A87" w:rsidRPr="00CA6539" w:rsidTr="0020472C"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Նավթաբենզինային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գլանատակառներ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բունկերային</w:t>
            </w:r>
            <w:r w:rsidRPr="00CA653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2A3780" w:rsidRDefault="00FE5A87" w:rsidP="002A3780">
            <w:pPr>
              <w:tabs>
                <w:tab w:val="left" w:pos="426"/>
              </w:tabs>
              <w:ind w:left="142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A6539">
              <w:rPr>
                <w:color w:val="000000" w:themeColor="text1"/>
              </w:rPr>
              <w:t>0,</w:t>
            </w:r>
            <w:r w:rsidR="000C5E00">
              <w:rPr>
                <w:color w:val="000000" w:themeColor="text1"/>
              </w:rPr>
              <w:t>9</w:t>
            </w:r>
            <w:r w:rsidR="002A3780">
              <w:rPr>
                <w:rFonts w:ascii="Sylfaen" w:hAnsi="Sylfaen"/>
                <w:color w:val="000000" w:themeColor="text1"/>
                <w:lang w:val="hy-AM"/>
              </w:rPr>
              <w:t>16</w:t>
            </w:r>
          </w:p>
        </w:tc>
      </w:tr>
      <w:tr w:rsidR="00FE5A87" w:rsidRPr="00CA6539" w:rsidTr="0020472C">
        <w:tc>
          <w:tcPr>
            <w:tcW w:w="6237" w:type="dxa"/>
            <w:vMerge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2A3780" w:rsidRDefault="00FE5A87" w:rsidP="002A3780">
            <w:pPr>
              <w:tabs>
                <w:tab w:val="left" w:pos="426"/>
              </w:tabs>
              <w:ind w:left="142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A6539">
              <w:rPr>
                <w:color w:val="000000" w:themeColor="text1"/>
              </w:rPr>
              <w:t>0,</w:t>
            </w:r>
            <w:r w:rsidR="000C5E00">
              <w:rPr>
                <w:color w:val="000000" w:themeColor="text1"/>
              </w:rPr>
              <w:t>9</w:t>
            </w:r>
            <w:r w:rsidR="002A3780">
              <w:rPr>
                <w:rFonts w:ascii="Sylfaen" w:hAnsi="Sylfaen"/>
                <w:color w:val="000000" w:themeColor="text1"/>
                <w:lang w:val="hy-AM"/>
              </w:rPr>
              <w:t>93</w:t>
            </w:r>
          </w:p>
        </w:tc>
      </w:tr>
    </w:tbl>
    <w:p w:rsidR="006D2AB4" w:rsidRPr="00CA653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A653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Pr="00CA6539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CA6539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 w:cs="Sylfaen"/>
          <w:sz w:val="28"/>
          <w:szCs w:val="28"/>
          <w:lang w:val="hy-AM"/>
        </w:rPr>
        <w:t>Աղյուսակ</w:t>
      </w:r>
      <w:r w:rsidRPr="00CA6539">
        <w:rPr>
          <w:rFonts w:ascii="Sylfaen" w:hAnsi="Sylfaen"/>
          <w:sz w:val="28"/>
          <w:szCs w:val="28"/>
          <w:lang w:val="hy-AM"/>
        </w:rPr>
        <w:t xml:space="preserve"> </w:t>
      </w:r>
      <w:r w:rsidRPr="00CA6539">
        <w:rPr>
          <w:rFonts w:ascii="Sylfaen" w:hAnsi="Sylfaen"/>
          <w:sz w:val="28"/>
          <w:szCs w:val="28"/>
          <w:lang w:val="ru-RU"/>
        </w:rPr>
        <w:t>2</w:t>
      </w:r>
      <w:r w:rsidR="00264DFF" w:rsidRPr="00CA6539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A6539" w:rsidTr="00783F35">
        <w:trPr>
          <w:trHeight w:val="329"/>
        </w:trPr>
        <w:tc>
          <w:tcPr>
            <w:tcW w:w="2972" w:type="dxa"/>
          </w:tcPr>
          <w:p w:rsidR="00B92CBA" w:rsidRPr="00CA653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FE5A87" w:rsidP="00FE5A87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2A3780" w:rsidRDefault="00FE5A87" w:rsidP="002A378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A6539">
              <w:rPr>
                <w:color w:val="000000" w:themeColor="text1"/>
                <w:lang w:val="ru-RU"/>
              </w:rPr>
              <w:t>1</w:t>
            </w:r>
            <w:r w:rsidRPr="002A3780">
              <w:rPr>
                <w:color w:val="000000" w:themeColor="text1"/>
              </w:rPr>
              <w:t>,</w:t>
            </w:r>
            <w:r w:rsidR="002A3780" w:rsidRPr="002A3780">
              <w:rPr>
                <w:color w:val="000000" w:themeColor="text1"/>
              </w:rPr>
              <w:t>104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FE5A87" w:rsidRPr="002A3780" w:rsidRDefault="00FE5A87" w:rsidP="002A378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2A3780">
              <w:rPr>
                <w:color w:val="000000" w:themeColor="text1"/>
              </w:rPr>
              <w:t>1,</w:t>
            </w:r>
            <w:r w:rsidR="000C5E00">
              <w:rPr>
                <w:color w:val="000000" w:themeColor="text1"/>
              </w:rPr>
              <w:t>2</w:t>
            </w:r>
            <w:r w:rsidR="002A3780" w:rsidRPr="002A3780">
              <w:rPr>
                <w:color w:val="000000" w:themeColor="text1"/>
              </w:rPr>
              <w:t>59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956D6E" w:rsidP="00FE5A8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2A3780" w:rsidRDefault="000C5E00" w:rsidP="002A378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color w:val="000000" w:themeColor="text1"/>
              </w:rPr>
              <w:t>1,1</w:t>
            </w:r>
            <w:r w:rsidR="002A3780" w:rsidRPr="002A3780">
              <w:rPr>
                <w:color w:val="000000" w:themeColor="text1"/>
              </w:rPr>
              <w:t>35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FE5A87" w:rsidRPr="002A3780" w:rsidRDefault="000C5E00" w:rsidP="002A378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color w:val="000000" w:themeColor="text1"/>
              </w:rPr>
              <w:t>1,1</w:t>
            </w:r>
            <w:r w:rsidR="002A3780" w:rsidRPr="002A3780">
              <w:rPr>
                <w:color w:val="000000" w:themeColor="text1"/>
              </w:rPr>
              <w:t>51</w:t>
            </w:r>
          </w:p>
        </w:tc>
      </w:tr>
    </w:tbl>
    <w:p w:rsidR="00EB1BB3" w:rsidRPr="00CA653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0C5E00" w:rsidRPr="000C5E00">
        <w:rPr>
          <w:rFonts w:ascii="Sylfaen" w:hAnsi="Sylfaen"/>
          <w:color w:val="000000" w:themeColor="text1"/>
          <w:sz w:val="28"/>
          <w:szCs w:val="28"/>
          <w:lang w:val="hy-AM"/>
        </w:rPr>
        <w:t>6</w:t>
      </w:r>
      <w:r w:rsidR="002A3780">
        <w:rPr>
          <w:rFonts w:ascii="Sylfaen" w:hAnsi="Sylfaen"/>
          <w:color w:val="000000" w:themeColor="text1"/>
          <w:sz w:val="28"/>
          <w:szCs w:val="28"/>
          <w:lang w:val="hy-AM"/>
        </w:rPr>
        <w:t>10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A653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A6539">
        <w:rPr>
          <w:rFonts w:ascii="Sylfaen" w:hAnsi="Sylfaen"/>
          <w:sz w:val="28"/>
          <w:szCs w:val="28"/>
          <w:lang w:val="hy-AM"/>
        </w:rPr>
        <w:t>2</w:t>
      </w:r>
      <w:r w:rsidR="000C5E00" w:rsidRPr="000C5E0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A653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A653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A6539">
        <w:rPr>
          <w:rFonts w:ascii="Sylfaen" w:hAnsi="Sylfaen"/>
          <w:sz w:val="28"/>
          <w:szCs w:val="28"/>
          <w:lang w:val="hy-AM"/>
        </w:rPr>
        <w:softHyphen/>
        <w:t>դրա</w:t>
      </w:r>
      <w:r w:rsidRPr="00CA653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A6539">
        <w:rPr>
          <w:rFonts w:ascii="Sylfaen" w:hAnsi="Sylfaen"/>
          <w:sz w:val="28"/>
          <w:szCs w:val="28"/>
          <w:lang w:val="hy-AM"/>
        </w:rPr>
        <w:t>2</w:t>
      </w:r>
      <w:r w:rsidR="000C5E00" w:rsidRPr="000C5E0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="00FE5A87" w:rsidRPr="00CA6539">
        <w:rPr>
          <w:rFonts w:ascii="Sylfaen" w:hAnsi="Sylfaen"/>
          <w:sz w:val="28"/>
          <w:szCs w:val="28"/>
          <w:lang w:val="hy-AM"/>
        </w:rPr>
        <w:t>5</w:t>
      </w:r>
      <w:r w:rsidRPr="00CA6539">
        <w:rPr>
          <w:rFonts w:ascii="Sylfaen" w:hAnsi="Sylfaen"/>
          <w:sz w:val="28"/>
          <w:szCs w:val="28"/>
          <w:lang w:val="hy-AM"/>
        </w:rPr>
        <w:t>.10 կետը չի կիրառվ</w:t>
      </w:r>
      <w:r w:rsidR="008B5306" w:rsidRPr="00CA6539">
        <w:rPr>
          <w:rFonts w:ascii="Sylfaen" w:hAnsi="Sylfaen"/>
          <w:sz w:val="28"/>
          <w:szCs w:val="28"/>
          <w:lang w:val="hy-AM"/>
        </w:rPr>
        <w:t>ի</w:t>
      </w:r>
      <w:r w:rsidRPr="00CA6539">
        <w:rPr>
          <w:rFonts w:ascii="Sylfaen" w:hAnsi="Sylfaen"/>
          <w:sz w:val="28"/>
          <w:szCs w:val="28"/>
          <w:lang w:val="hy-AM"/>
        </w:rPr>
        <w:t>:</w:t>
      </w:r>
    </w:p>
    <w:p w:rsidR="00215D7F" w:rsidRPr="00CA653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</w:t>
      </w:r>
      <w:r w:rsidR="003E582C">
        <w:rPr>
          <w:rFonts w:ascii="Sylfaen" w:hAnsi="Sylfaen"/>
          <w:sz w:val="28"/>
          <w:szCs w:val="28"/>
          <w:lang w:val="hy-AM"/>
        </w:rPr>
        <w:t xml:space="preserve"> և 2</w:t>
      </w:r>
      <w:r w:rsidRPr="00CA6539">
        <w:rPr>
          <w:rFonts w:ascii="Sylfaen" w:hAnsi="Sylfaen"/>
          <w:sz w:val="28"/>
          <w:szCs w:val="28"/>
          <w:lang w:val="hy-AM"/>
        </w:rPr>
        <w:t xml:space="preserve">»-ին լրացուցիչ կկիրառվի 0,8 գործակիցը: </w:t>
      </w:r>
    </w:p>
    <w:sectPr w:rsidR="00215D7F" w:rsidRPr="00CA6539" w:rsidSect="00CA6539">
      <w:pgSz w:w="12240" w:h="15840"/>
      <w:pgMar w:top="568" w:right="90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F0" w:rsidRDefault="00B503F0">
      <w:r>
        <w:separator/>
      </w:r>
    </w:p>
  </w:endnote>
  <w:endnote w:type="continuationSeparator" w:id="0">
    <w:p w:rsidR="00B503F0" w:rsidRDefault="00B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F0" w:rsidRDefault="00B503F0">
      <w:r>
        <w:separator/>
      </w:r>
    </w:p>
  </w:footnote>
  <w:footnote w:type="continuationSeparator" w:id="0">
    <w:p w:rsidR="00B503F0" w:rsidRDefault="00B5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D52365A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5E00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1F26E6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00DA"/>
    <w:rsid w:val="00282C59"/>
    <w:rsid w:val="0029017C"/>
    <w:rsid w:val="00295747"/>
    <w:rsid w:val="002A12F8"/>
    <w:rsid w:val="002A295E"/>
    <w:rsid w:val="002A3780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E582C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14897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56D6E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E4FBD"/>
    <w:rsid w:val="009F19B0"/>
    <w:rsid w:val="009F3BCA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503F0"/>
    <w:rsid w:val="00B728B6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5CD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A6539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45C46"/>
    <w:rsid w:val="00F551C2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3CC2"/>
    <w:rsid w:val="00FA6FC7"/>
    <w:rsid w:val="00FA7B74"/>
    <w:rsid w:val="00FE18CB"/>
    <w:rsid w:val="00FE1958"/>
    <w:rsid w:val="00FE22DD"/>
    <w:rsid w:val="00FE5A87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F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39AD-4253-460E-84D9-B773F83E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4</cp:revision>
  <cp:lastPrinted>2023-02-28T11:10:00Z</cp:lastPrinted>
  <dcterms:created xsi:type="dcterms:W3CDTF">2023-02-28T11:09:00Z</dcterms:created>
  <dcterms:modified xsi:type="dcterms:W3CDTF">2023-02-28T11:20:00Z</dcterms:modified>
</cp:coreProperties>
</file>