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B16427">
      <w:pPr>
        <w:spacing w:line="320" w:lineRule="exact"/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.25pt" o:ole="">
            <v:imagedata r:id="rId8" o:title=""/>
          </v:shape>
          <o:OLEObject Type="Embed" ProgID="CorelDraw.Graphic.12" ShapeID="_x0000_i1025" DrawAspect="Content" ObjectID="_1638084756" r:id="rId9"/>
        </w:object>
      </w:r>
    </w:p>
    <w:p w:rsidR="007828CF" w:rsidRPr="0040736C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0552E2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552E2">
        <w:rPr>
          <w:b/>
          <w:sz w:val="28"/>
          <w:lang w:val="ru-RU"/>
        </w:rPr>
        <w:t>(</w:t>
      </w:r>
      <w:r>
        <w:rPr>
          <w:rFonts w:ascii="Sylfaen" w:hAnsi="Sylfaen"/>
          <w:b/>
          <w:sz w:val="28"/>
          <w:lang w:val="ru-RU"/>
        </w:rPr>
        <w:t>ЗАО «ЮКЖД»</w:t>
      </w:r>
      <w:r w:rsidR="000552E2">
        <w:rPr>
          <w:b/>
          <w:sz w:val="28"/>
          <w:lang w:val="ru-RU"/>
        </w:rPr>
        <w:t>)</w:t>
      </w:r>
    </w:p>
    <w:p w:rsidR="000552E2" w:rsidRDefault="000552E2" w:rsidP="00B16427">
      <w:pPr>
        <w:spacing w:line="320" w:lineRule="exact"/>
        <w:ind w:left="2881" w:right="-142" w:firstLine="380"/>
        <w:jc w:val="center"/>
        <w:rPr>
          <w:b/>
          <w:sz w:val="28"/>
          <w:lang w:val="ru-RU"/>
        </w:rPr>
      </w:pPr>
    </w:p>
    <w:p w:rsidR="00B16427" w:rsidRDefault="00B16427" w:rsidP="00B16427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2020 фрахтовый год:</w:t>
      </w:r>
    </w:p>
    <w:p w:rsidR="00B16427" w:rsidRDefault="00B16427" w:rsidP="00B16427">
      <w:pPr>
        <w:pStyle w:val="a3"/>
        <w:numPr>
          <w:ilvl w:val="0"/>
          <w:numId w:val="13"/>
        </w:numPr>
        <w:tabs>
          <w:tab w:val="left" w:pos="426"/>
        </w:tabs>
        <w:spacing w:line="32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01.01.2020г. по 31.03.2020г. 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>
        <w:rPr>
          <w:rFonts w:ascii="Times New Roman" w:hAnsi="Times New Roman"/>
          <w:sz w:val="28"/>
          <w:szCs w:val="28"/>
          <w:lang w:val="hy-AM"/>
        </w:rPr>
        <w:t>:</w:t>
      </w:r>
    </w:p>
    <w:p w:rsidR="00B16427" w:rsidRDefault="00B16427" w:rsidP="00B16427">
      <w:pPr>
        <w:pStyle w:val="a3"/>
        <w:tabs>
          <w:tab w:val="left" w:pos="426"/>
        </w:tabs>
        <w:spacing w:line="32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Таблица 1.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B16427" w:rsidTr="00B16427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>
              <w:t>Kоэффициент</w:t>
            </w:r>
          </w:p>
        </w:tc>
      </w:tr>
      <w:tr w:rsidR="00B16427" w:rsidTr="00B16427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93</w:t>
            </w:r>
          </w:p>
        </w:tc>
      </w:tr>
      <w:tr w:rsidR="00B16427" w:rsidTr="00B16427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spacing w:line="3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  <w:rPr>
                <w:lang w:val="ru-RU"/>
              </w:rPr>
            </w:pPr>
            <w:r>
              <w:t>0,9</w:t>
            </w:r>
            <w:r>
              <w:rPr>
                <w:lang w:val="ru-RU"/>
              </w:rPr>
              <w:t>7</w:t>
            </w:r>
          </w:p>
        </w:tc>
      </w:tr>
      <w:tr w:rsidR="00B16427" w:rsidTr="00B16427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72</w:t>
            </w:r>
          </w:p>
        </w:tc>
      </w:tr>
      <w:tr w:rsidR="00B16427" w:rsidTr="00B16427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spacing w:line="3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  <w:rPr>
                <w:lang w:val="ru-RU"/>
              </w:rPr>
            </w:pPr>
            <w:r>
              <w:t>0,7</w:t>
            </w:r>
            <w:r>
              <w:rPr>
                <w:lang w:val="ru-RU"/>
              </w:rPr>
              <w:t>7</w:t>
            </w:r>
          </w:p>
        </w:tc>
      </w:tr>
    </w:tbl>
    <w:p w:rsidR="00B16427" w:rsidRDefault="00B16427" w:rsidP="00B16427">
      <w:pPr>
        <w:spacing w:line="320" w:lineRule="exact"/>
        <w:jc w:val="both"/>
        <w:rPr>
          <w:sz w:val="28"/>
          <w:szCs w:val="28"/>
          <w:lang w:val="ru-RU"/>
        </w:rPr>
      </w:pPr>
    </w:p>
    <w:p w:rsidR="00B16427" w:rsidRDefault="00B16427" w:rsidP="00B16427">
      <w:pPr>
        <w:pStyle w:val="aa"/>
        <w:numPr>
          <w:ilvl w:val="0"/>
          <w:numId w:val="13"/>
        </w:numPr>
        <w:spacing w:line="32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B16427" w:rsidRDefault="00B16427" w:rsidP="00B16427">
      <w:pPr>
        <w:pStyle w:val="a3"/>
        <w:tabs>
          <w:tab w:val="left" w:pos="426"/>
        </w:tabs>
        <w:spacing w:line="320" w:lineRule="exact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972"/>
        <w:gridCol w:w="2075"/>
      </w:tblGrid>
      <w:tr w:rsidR="00B16427" w:rsidTr="00B164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Default="00B16427" w:rsidP="00B16427">
            <w:pPr>
              <w:pStyle w:val="aa"/>
              <w:spacing w:line="320" w:lineRule="exact"/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Вид сообщения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Default="00B16427" w:rsidP="00B16427">
            <w:pPr>
              <w:pStyle w:val="aa"/>
              <w:spacing w:line="320" w:lineRule="exact"/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Kоэффициент</w:t>
            </w:r>
          </w:p>
        </w:tc>
      </w:tr>
      <w:tr w:rsidR="00B16427" w:rsidTr="00B164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Default="00B16427" w:rsidP="00B16427">
            <w:pPr>
              <w:pStyle w:val="aa"/>
              <w:spacing w:line="320" w:lineRule="exact"/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Экспорт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Default="00B16427" w:rsidP="00B16427">
            <w:pPr>
              <w:pStyle w:val="aa"/>
              <w:spacing w:line="320" w:lineRule="exact"/>
              <w:ind w:left="426"/>
              <w:jc w:val="center"/>
              <w:rPr>
                <w:lang w:val="ru-RU"/>
              </w:rPr>
            </w:pPr>
            <w:r>
              <w:rPr>
                <w:lang w:val="ru-RU"/>
              </w:rPr>
              <w:t>1,07</w:t>
            </w:r>
          </w:p>
        </w:tc>
      </w:tr>
      <w:tr w:rsidR="00B16427" w:rsidTr="00B164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Default="00B16427" w:rsidP="00B16427">
            <w:pPr>
              <w:pStyle w:val="aa"/>
              <w:spacing w:line="320" w:lineRule="exact"/>
              <w:ind w:left="426"/>
              <w:jc w:val="both"/>
              <w:rPr>
                <w:lang w:val="ru-RU"/>
              </w:rPr>
            </w:pPr>
            <w:r>
              <w:rPr>
                <w:lang w:val="ru-RU"/>
              </w:rPr>
              <w:t>Импорт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Default="00B16427" w:rsidP="00B16427">
            <w:pPr>
              <w:pStyle w:val="aa"/>
              <w:spacing w:line="320" w:lineRule="exact"/>
              <w:ind w:left="426"/>
              <w:jc w:val="center"/>
              <w:rPr>
                <w:lang w:val="ru-RU"/>
              </w:rPr>
            </w:pPr>
            <w:r>
              <w:rPr>
                <w:lang w:val="ru-RU"/>
              </w:rPr>
              <w:t>1,005</w:t>
            </w:r>
          </w:p>
        </w:tc>
      </w:tr>
    </w:tbl>
    <w:p w:rsidR="00B16427" w:rsidRDefault="00B16427" w:rsidP="00B16427">
      <w:pPr>
        <w:spacing w:line="320" w:lineRule="exact"/>
        <w:ind w:left="426"/>
        <w:jc w:val="both"/>
        <w:rPr>
          <w:sz w:val="28"/>
          <w:szCs w:val="28"/>
          <w:lang w:val="ru-RU"/>
        </w:rPr>
      </w:pPr>
    </w:p>
    <w:p w:rsidR="00B16427" w:rsidRDefault="00B16427" w:rsidP="00B16427">
      <w:pPr>
        <w:pStyle w:val="aa"/>
        <w:numPr>
          <w:ilvl w:val="0"/>
          <w:numId w:val="13"/>
        </w:numPr>
        <w:spacing w:line="32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расчете провозной платы за перевозки груженых вагонов, отправляемых со станций ЗАО «ЮКЖД» назначением на станции ЗАО «ЮКЖД», дополнительно к Таблице 1 будет применятся коэффициент 0,502 (кроме расчета провозной платы грузов, указанных в пункте 2.5 ТП ЗАО «ЮКЖД» на 2020 год и нефтеналивных грузов).</w:t>
      </w:r>
    </w:p>
    <w:p w:rsidR="00B16427" w:rsidRDefault="00B16427" w:rsidP="00B16427">
      <w:pPr>
        <w:pStyle w:val="aa"/>
        <w:numPr>
          <w:ilvl w:val="0"/>
          <w:numId w:val="13"/>
        </w:numPr>
        <w:spacing w:line="32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                      ЗАО «ЮКЖД» на перевозки грузов железнодорожным транспортом на 2020 фрахтовый год», не будет применятся.</w:t>
      </w:r>
    </w:p>
    <w:p w:rsidR="00B16427" w:rsidRDefault="00B16427" w:rsidP="00B16427">
      <w:pPr>
        <w:pStyle w:val="aa"/>
        <w:numPr>
          <w:ilvl w:val="0"/>
          <w:numId w:val="13"/>
        </w:numPr>
        <w:spacing w:line="320" w:lineRule="exact"/>
        <w:ind w:left="4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Таблице 1 будет применятся коэффициент 0,8.</w:t>
      </w:r>
    </w:p>
    <w:p w:rsidR="0020472C" w:rsidRPr="0020472C" w:rsidRDefault="0020472C" w:rsidP="00B16427">
      <w:pPr>
        <w:tabs>
          <w:tab w:val="left" w:pos="426"/>
        </w:tabs>
        <w:spacing w:line="320" w:lineRule="exact"/>
        <w:ind w:left="142" w:right="-235"/>
        <w:jc w:val="both"/>
        <w:rPr>
          <w:sz w:val="28"/>
          <w:szCs w:val="28"/>
          <w:lang w:val="ru-RU"/>
        </w:rPr>
      </w:pPr>
    </w:p>
    <w:p w:rsidR="006D2AB4" w:rsidRPr="00890054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sz w:val="28"/>
          <w:szCs w:val="28"/>
          <w:lang w:val="ru-RU"/>
        </w:rPr>
        <w:lastRenderedPageBreak/>
        <w:t>20</w:t>
      </w:r>
      <w:r w:rsidR="00B16427">
        <w:rPr>
          <w:sz w:val="28"/>
          <w:szCs w:val="28"/>
          <w:lang w:val="ru-RU"/>
        </w:rPr>
        <w:t>20</w:t>
      </w:r>
      <w:r w:rsidRPr="00890054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890054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B16427" w:rsidRPr="00B16427">
        <w:rPr>
          <w:rFonts w:ascii="Sylfaen" w:hAnsi="Sylfaen"/>
          <w:sz w:val="28"/>
          <w:szCs w:val="28"/>
          <w:lang w:val="hy-AM"/>
        </w:rPr>
        <w:t>01</w:t>
      </w:r>
      <w:r w:rsidRPr="00890054">
        <w:rPr>
          <w:rFonts w:ascii="Sylfaen" w:hAnsi="Sylfaen"/>
          <w:sz w:val="28"/>
          <w:szCs w:val="28"/>
          <w:lang w:val="hy-AM"/>
        </w:rPr>
        <w:t>.20</w:t>
      </w:r>
      <w:r w:rsidR="00B16427" w:rsidRPr="00B16427">
        <w:rPr>
          <w:rFonts w:ascii="Sylfaen" w:hAnsi="Sylfaen"/>
          <w:sz w:val="28"/>
          <w:szCs w:val="28"/>
          <w:lang w:val="hy-AM"/>
        </w:rPr>
        <w:t>20</w:t>
      </w:r>
      <w:r w:rsidRPr="00890054">
        <w:rPr>
          <w:rFonts w:ascii="Sylfaen" w:hAnsi="Sylfaen"/>
          <w:sz w:val="28"/>
          <w:szCs w:val="28"/>
          <w:lang w:val="hy-AM"/>
        </w:rPr>
        <w:t>թ. - 3</w:t>
      </w:r>
      <w:r w:rsidR="0020472C" w:rsidRPr="0020472C">
        <w:rPr>
          <w:rFonts w:ascii="Sylfaen" w:hAnsi="Sylfaen"/>
          <w:sz w:val="28"/>
          <w:szCs w:val="28"/>
          <w:lang w:val="hy-AM"/>
        </w:rPr>
        <w:t>1</w:t>
      </w:r>
      <w:r w:rsidRPr="00890054">
        <w:rPr>
          <w:rFonts w:ascii="Sylfaen" w:hAnsi="Sylfaen"/>
          <w:sz w:val="28"/>
          <w:szCs w:val="28"/>
          <w:lang w:val="hy-AM"/>
        </w:rPr>
        <w:t>.</w:t>
      </w:r>
      <w:r w:rsidR="00B16427" w:rsidRPr="00B16427">
        <w:rPr>
          <w:rFonts w:ascii="Sylfaen" w:hAnsi="Sylfaen"/>
          <w:sz w:val="28"/>
          <w:szCs w:val="28"/>
          <w:lang w:val="hy-AM"/>
        </w:rPr>
        <w:t>03</w:t>
      </w:r>
      <w:r w:rsidRPr="00890054">
        <w:rPr>
          <w:rFonts w:ascii="Sylfaen" w:hAnsi="Sylfaen"/>
          <w:sz w:val="28"/>
          <w:szCs w:val="28"/>
          <w:lang w:val="hy-AM"/>
        </w:rPr>
        <w:t>.20</w:t>
      </w:r>
      <w:r w:rsidR="00B16427" w:rsidRPr="00B16427">
        <w:rPr>
          <w:rFonts w:ascii="Sylfaen" w:hAnsi="Sylfaen"/>
          <w:sz w:val="28"/>
          <w:szCs w:val="28"/>
          <w:lang w:val="hy-AM"/>
        </w:rPr>
        <w:t>20</w:t>
      </w:r>
      <w:r w:rsidRPr="00890054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890054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6D2AB4" w:rsidRPr="00890054" w:rsidTr="0020472C">
        <w:trPr>
          <w:trHeight w:val="733"/>
        </w:trPr>
        <w:tc>
          <w:tcPr>
            <w:tcW w:w="6237" w:type="dxa"/>
            <w:vAlign w:val="center"/>
          </w:tcPr>
          <w:p w:rsidR="006D2AB4" w:rsidRPr="00EB1BB3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B1BB3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EB1BB3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B1BB3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EB1BB3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B1BB3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6D2AB4" w:rsidRPr="00890054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6D2AB4" w:rsidRPr="00890054" w:rsidRDefault="006D2AB4" w:rsidP="00B1642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Համապիտանի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մասնագիտացված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(</w:t>
            </w:r>
            <w:r w:rsidRPr="00890054">
              <w:rPr>
                <w:rFonts w:ascii="Sylfaen" w:hAnsi="Sylfaen" w:cs="Sylfaen"/>
                <w:lang w:val="hy-AM"/>
              </w:rPr>
              <w:t>բացառությամբ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այն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շարժակազմի</w:t>
            </w:r>
            <w:r w:rsidRPr="00890054">
              <w:rPr>
                <w:rFonts w:ascii="Sylfaen" w:hAnsi="Sylfaen"/>
                <w:lang w:val="hy-AM"/>
              </w:rPr>
              <w:t xml:space="preserve">, </w:t>
            </w:r>
            <w:r w:rsidRPr="00890054">
              <w:rPr>
                <w:rFonts w:ascii="Sylfaen" w:hAnsi="Sylfaen" w:cs="Sylfaen"/>
                <w:lang w:val="hy-AM"/>
              </w:rPr>
              <w:t>որի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սակագնի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դրույքաչափերը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նշված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են</w:t>
            </w:r>
            <w:r w:rsidRPr="00890054">
              <w:rPr>
                <w:rFonts w:ascii="Sylfaen" w:hAnsi="Sylfaen"/>
                <w:lang w:val="hy-AM"/>
              </w:rPr>
              <w:t xml:space="preserve"> «</w:t>
            </w:r>
            <w:r w:rsidRPr="00890054">
              <w:rPr>
                <w:rFonts w:ascii="Sylfaen" w:hAnsi="Sylfaen" w:cs="Sylfaen"/>
                <w:lang w:val="hy-AM"/>
              </w:rPr>
              <w:t>ՀԿԵ</w:t>
            </w:r>
            <w:r w:rsidRPr="00890054">
              <w:rPr>
                <w:rFonts w:ascii="Sylfaen" w:hAnsi="Sylfaen"/>
                <w:lang w:val="hy-AM"/>
              </w:rPr>
              <w:t xml:space="preserve">» </w:t>
            </w:r>
            <w:r w:rsidRPr="00890054">
              <w:rPr>
                <w:rFonts w:ascii="Sylfaen" w:hAnsi="Sylfaen" w:cs="Sylfaen"/>
                <w:lang w:val="hy-AM"/>
              </w:rPr>
              <w:t>ՓԲԸ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ՍՔ</w:t>
            </w:r>
            <w:r w:rsidRPr="00890054">
              <w:rPr>
                <w:rFonts w:ascii="Sylfaen" w:hAnsi="Sylfaen"/>
                <w:lang w:val="hy-AM"/>
              </w:rPr>
              <w:t xml:space="preserve"> 2-3 </w:t>
            </w:r>
            <w:r w:rsidRPr="00890054">
              <w:rPr>
                <w:rFonts w:ascii="Sylfaen" w:hAnsi="Sylfaen" w:cs="Sylfaen"/>
                <w:lang w:val="hy-AM"/>
              </w:rPr>
              <w:t>հավելվածում</w:t>
            </w:r>
            <w:r w:rsidRPr="00890054">
              <w:rPr>
                <w:rFonts w:ascii="Sylfaen" w:hAnsi="Sylfaen" w:cs="Sylfaen"/>
              </w:rPr>
              <w:t>,</w:t>
            </w:r>
            <w:r w:rsidRPr="00890054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890054">
              <w:rPr>
                <w:rFonts w:ascii="Sylfaen" w:hAnsi="Sylfaen" w:cs="Sylfaen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քարշային շարժակազմի</w:t>
            </w:r>
            <w:r w:rsidRPr="00890054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6D2AB4" w:rsidRPr="00890054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6D2AB4" w:rsidRPr="00B83AC0" w:rsidRDefault="006D2AB4" w:rsidP="00B16427">
            <w:pPr>
              <w:tabs>
                <w:tab w:val="left" w:pos="426"/>
              </w:tabs>
              <w:spacing w:line="320" w:lineRule="exact"/>
              <w:ind w:left="284" w:hanging="284"/>
              <w:jc w:val="center"/>
              <w:rPr>
                <w:lang w:val="ru-RU"/>
              </w:rPr>
            </w:pPr>
            <w:r w:rsidRPr="00B83AC0">
              <w:t>0,</w:t>
            </w:r>
            <w:r w:rsidRPr="00B83AC0">
              <w:rPr>
                <w:lang w:val="ru-RU"/>
              </w:rPr>
              <w:t>9</w:t>
            </w:r>
            <w:r w:rsidR="0020472C">
              <w:rPr>
                <w:lang w:val="ru-RU"/>
              </w:rPr>
              <w:t>3</w:t>
            </w:r>
          </w:p>
        </w:tc>
      </w:tr>
      <w:tr w:rsidR="006D2AB4" w:rsidRPr="00890054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6D2AB4" w:rsidRPr="00890054" w:rsidRDefault="006D2AB4" w:rsidP="00B16427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6D2AB4" w:rsidRPr="00890054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6D2AB4" w:rsidRPr="00B83AC0" w:rsidRDefault="006D2AB4" w:rsidP="00B16427">
            <w:pPr>
              <w:tabs>
                <w:tab w:val="left" w:pos="426"/>
              </w:tabs>
              <w:spacing w:line="320" w:lineRule="exact"/>
              <w:ind w:left="284" w:hanging="284"/>
              <w:jc w:val="center"/>
              <w:rPr>
                <w:lang w:val="ru-RU"/>
              </w:rPr>
            </w:pPr>
            <w:r w:rsidRPr="00B83AC0">
              <w:t>0,9</w:t>
            </w:r>
            <w:r w:rsidR="0020472C">
              <w:rPr>
                <w:lang w:val="ru-RU"/>
              </w:rPr>
              <w:t>7</w:t>
            </w:r>
          </w:p>
        </w:tc>
      </w:tr>
      <w:tr w:rsidR="006D2AB4" w:rsidRPr="00890054" w:rsidTr="0020472C">
        <w:tc>
          <w:tcPr>
            <w:tcW w:w="6237" w:type="dxa"/>
            <w:vMerge w:val="restart"/>
            <w:vAlign w:val="center"/>
          </w:tcPr>
          <w:p w:rsidR="006D2AB4" w:rsidRPr="00890054" w:rsidRDefault="006D2AB4" w:rsidP="00B1642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Նավթաբենզինային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գլանատակառներ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բունկերային</w:t>
            </w:r>
            <w:r w:rsidRPr="00890054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6D2AB4" w:rsidRPr="00890054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6D2AB4" w:rsidRPr="00B83AC0" w:rsidRDefault="006D2AB4" w:rsidP="00B16427">
            <w:pPr>
              <w:tabs>
                <w:tab w:val="left" w:pos="426"/>
              </w:tabs>
              <w:spacing w:line="320" w:lineRule="exact"/>
              <w:ind w:left="284" w:hanging="284"/>
              <w:jc w:val="center"/>
              <w:rPr>
                <w:lang w:val="ru-RU"/>
              </w:rPr>
            </w:pPr>
            <w:r w:rsidRPr="00B83AC0">
              <w:t>0,</w:t>
            </w:r>
            <w:r w:rsidRPr="00B83AC0">
              <w:rPr>
                <w:lang w:val="ru-RU"/>
              </w:rPr>
              <w:t>7</w:t>
            </w:r>
            <w:r w:rsidR="00B16427">
              <w:rPr>
                <w:lang w:val="ru-RU"/>
              </w:rPr>
              <w:t>2</w:t>
            </w:r>
          </w:p>
        </w:tc>
      </w:tr>
      <w:tr w:rsidR="006D2AB4" w:rsidRPr="00890054" w:rsidTr="0020472C">
        <w:tc>
          <w:tcPr>
            <w:tcW w:w="6237" w:type="dxa"/>
            <w:vMerge/>
          </w:tcPr>
          <w:p w:rsidR="006D2AB4" w:rsidRPr="00890054" w:rsidRDefault="006D2AB4" w:rsidP="00B16427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6D2AB4" w:rsidRPr="00890054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6D2AB4" w:rsidRPr="00B83AC0" w:rsidRDefault="006D2AB4" w:rsidP="00B16427">
            <w:pPr>
              <w:tabs>
                <w:tab w:val="left" w:pos="426"/>
              </w:tabs>
              <w:spacing w:line="320" w:lineRule="exact"/>
              <w:ind w:left="284" w:hanging="284"/>
              <w:jc w:val="center"/>
              <w:rPr>
                <w:lang w:val="ru-RU"/>
              </w:rPr>
            </w:pPr>
            <w:r w:rsidRPr="00B83AC0">
              <w:t>0,7</w:t>
            </w:r>
            <w:r w:rsidR="00B16427">
              <w:rPr>
                <w:lang w:val="ru-RU"/>
              </w:rPr>
              <w:t>7</w:t>
            </w:r>
          </w:p>
        </w:tc>
      </w:tr>
    </w:tbl>
    <w:p w:rsidR="006D2AB4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3A7C02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</w:t>
      </w:r>
      <w:r w:rsidRPr="00890054">
        <w:rPr>
          <w:rFonts w:ascii="Sylfaen" w:hAnsi="Sylfaen"/>
          <w:sz w:val="28"/>
          <w:szCs w:val="28"/>
          <w:lang w:val="hy-AM"/>
        </w:rPr>
        <w:t>վեն</w:t>
      </w:r>
      <w:r w:rsidRPr="003A7C02">
        <w:rPr>
          <w:rFonts w:ascii="Sylfaen" w:hAnsi="Sylfaen"/>
          <w:sz w:val="28"/>
          <w:szCs w:val="28"/>
          <w:lang w:val="hy-AM"/>
        </w:rPr>
        <w:t xml:space="preserve"> </w:t>
      </w:r>
      <w:r w:rsidRPr="00890054">
        <w:rPr>
          <w:rFonts w:ascii="Sylfaen" w:hAnsi="Sylfaen"/>
          <w:sz w:val="28"/>
          <w:szCs w:val="28"/>
          <w:lang w:val="hy-AM"/>
        </w:rPr>
        <w:t xml:space="preserve">Աղյուսակ </w:t>
      </w:r>
      <w:r w:rsidRPr="00EB1BB3">
        <w:rPr>
          <w:rFonts w:ascii="Sylfaen" w:hAnsi="Sylfaen"/>
          <w:sz w:val="28"/>
          <w:szCs w:val="28"/>
          <w:lang w:val="hy-AM"/>
        </w:rPr>
        <w:t>2</w:t>
      </w:r>
      <w:r w:rsidRPr="00890054">
        <w:rPr>
          <w:rFonts w:ascii="Sylfaen" w:hAnsi="Sylfaen"/>
          <w:sz w:val="28"/>
          <w:szCs w:val="28"/>
          <w:lang w:val="hy-AM"/>
        </w:rPr>
        <w:t xml:space="preserve"> նշված գործակիցները՝</w:t>
      </w:r>
    </w:p>
    <w:p w:rsidR="00EB1BB3" w:rsidRPr="00264DFF" w:rsidRDefault="00EB1BB3" w:rsidP="00B16427">
      <w:pPr>
        <w:pStyle w:val="aa"/>
        <w:spacing w:line="320" w:lineRule="exact"/>
        <w:ind w:left="567"/>
        <w:jc w:val="both"/>
        <w:rPr>
          <w:sz w:val="28"/>
          <w:szCs w:val="28"/>
          <w:lang w:val="hy-AM"/>
        </w:rPr>
      </w:pPr>
      <w:r w:rsidRPr="00264DFF">
        <w:rPr>
          <w:rFonts w:ascii="Sylfaen" w:hAnsi="Sylfaen"/>
          <w:sz w:val="28"/>
          <w:szCs w:val="28"/>
          <w:lang w:val="hy-AM"/>
        </w:rPr>
        <w:t xml:space="preserve">  </w:t>
      </w:r>
      <w:r w:rsidRPr="00890054">
        <w:rPr>
          <w:rFonts w:ascii="Sylfaen" w:hAnsi="Sylfaen"/>
          <w:sz w:val="28"/>
          <w:szCs w:val="28"/>
          <w:lang w:val="hy-AM"/>
        </w:rPr>
        <w:t xml:space="preserve">Աղյուսակ </w:t>
      </w:r>
      <w:r>
        <w:rPr>
          <w:rFonts w:ascii="Sylfaen" w:hAnsi="Sylfaen"/>
          <w:sz w:val="28"/>
          <w:szCs w:val="28"/>
          <w:lang w:val="ru-RU"/>
        </w:rPr>
        <w:t>2</w:t>
      </w:r>
      <w:r w:rsidR="00264DFF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972"/>
        <w:gridCol w:w="1701"/>
      </w:tblGrid>
      <w:tr w:rsidR="00EB1BB3" w:rsidTr="008E7ACD">
        <w:tc>
          <w:tcPr>
            <w:tcW w:w="2972" w:type="dxa"/>
          </w:tcPr>
          <w:p w:rsidR="00EB1BB3" w:rsidRPr="00264DFF" w:rsidRDefault="00264DFF" w:rsidP="00B16427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701" w:type="dxa"/>
          </w:tcPr>
          <w:p w:rsidR="00EB1BB3" w:rsidRPr="00264DFF" w:rsidRDefault="00EB1BB3" w:rsidP="00B16427">
            <w:pPr>
              <w:pStyle w:val="aa"/>
              <w:spacing w:line="320" w:lineRule="exact"/>
              <w:ind w:left="0"/>
              <w:jc w:val="both"/>
              <w:rPr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B1BB3" w:rsidTr="008E7ACD">
        <w:tc>
          <w:tcPr>
            <w:tcW w:w="2972" w:type="dxa"/>
          </w:tcPr>
          <w:p w:rsidR="00EB1BB3" w:rsidRPr="00264DFF" w:rsidRDefault="00264DFF" w:rsidP="00B16427">
            <w:pPr>
              <w:pStyle w:val="aa"/>
              <w:spacing w:line="320" w:lineRule="exact"/>
              <w:ind w:left="0"/>
              <w:jc w:val="both"/>
              <w:rPr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Ա</w:t>
            </w:r>
            <w:r w:rsidR="00EB1BB3" w:rsidRPr="00264DFF">
              <w:rPr>
                <w:rFonts w:ascii="Sylfaen" w:hAnsi="Sylfaen"/>
                <w:lang w:val="hy-AM"/>
              </w:rPr>
              <w:t>րտահանում</w:t>
            </w:r>
          </w:p>
        </w:tc>
        <w:tc>
          <w:tcPr>
            <w:tcW w:w="1701" w:type="dxa"/>
          </w:tcPr>
          <w:p w:rsidR="00EB1BB3" w:rsidRPr="00264DFF" w:rsidRDefault="00EB1BB3" w:rsidP="00B16427">
            <w:pPr>
              <w:pStyle w:val="aa"/>
              <w:spacing w:line="320" w:lineRule="exact"/>
              <w:ind w:left="0"/>
              <w:jc w:val="center"/>
              <w:rPr>
                <w:lang w:val="ru-RU"/>
              </w:rPr>
            </w:pPr>
            <w:r w:rsidRPr="00264DFF">
              <w:rPr>
                <w:lang w:val="ru-RU"/>
              </w:rPr>
              <w:t>1,0</w:t>
            </w:r>
            <w:r w:rsidR="0020472C">
              <w:rPr>
                <w:lang w:val="ru-RU"/>
              </w:rPr>
              <w:t>7</w:t>
            </w:r>
          </w:p>
        </w:tc>
      </w:tr>
      <w:tr w:rsidR="00EB1BB3" w:rsidTr="008E7ACD">
        <w:tc>
          <w:tcPr>
            <w:tcW w:w="2972" w:type="dxa"/>
          </w:tcPr>
          <w:p w:rsidR="00EB1BB3" w:rsidRPr="00264DFF" w:rsidRDefault="00264DFF" w:rsidP="00B16427">
            <w:pPr>
              <w:pStyle w:val="aa"/>
              <w:spacing w:line="320" w:lineRule="exact"/>
              <w:ind w:left="0"/>
              <w:jc w:val="both"/>
              <w:rPr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Ն</w:t>
            </w:r>
            <w:r w:rsidR="00EB1BB3" w:rsidRPr="00264DFF">
              <w:rPr>
                <w:rFonts w:ascii="Sylfaen" w:hAnsi="Sylfaen"/>
                <w:lang w:val="hy-AM"/>
              </w:rPr>
              <w:t>երմուծում</w:t>
            </w:r>
          </w:p>
        </w:tc>
        <w:tc>
          <w:tcPr>
            <w:tcW w:w="1701" w:type="dxa"/>
          </w:tcPr>
          <w:p w:rsidR="00EB1BB3" w:rsidRPr="00264DFF" w:rsidRDefault="00EB1BB3" w:rsidP="00B16427">
            <w:pPr>
              <w:pStyle w:val="aa"/>
              <w:spacing w:line="320" w:lineRule="exact"/>
              <w:ind w:left="0"/>
              <w:jc w:val="center"/>
              <w:rPr>
                <w:lang w:val="ru-RU"/>
              </w:rPr>
            </w:pPr>
            <w:r w:rsidRPr="00264DFF">
              <w:rPr>
                <w:lang w:val="ru-RU"/>
              </w:rPr>
              <w:t>1,0</w:t>
            </w:r>
            <w:r w:rsidR="0020472C">
              <w:rPr>
                <w:lang w:val="ru-RU"/>
              </w:rPr>
              <w:t>05</w:t>
            </w:r>
          </w:p>
        </w:tc>
      </w:tr>
    </w:tbl>
    <w:p w:rsidR="00EB1BB3" w:rsidRPr="00890054" w:rsidRDefault="00EB1BB3" w:rsidP="00B16427">
      <w:pPr>
        <w:tabs>
          <w:tab w:val="left" w:pos="993"/>
        </w:tabs>
        <w:spacing w:line="320" w:lineRule="exact"/>
        <w:ind w:firstLine="142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890054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նշանակոմուվ բեռների փոխադրման համար փոխադրավճարը հաշվարկելիս՝ «Աղյուսակ 1»-ին լրացուցիչ կկիրառվի 0,5</w:t>
      </w:r>
      <w:r w:rsidR="006261C3" w:rsidRPr="006261C3">
        <w:rPr>
          <w:rFonts w:ascii="Sylfaen" w:hAnsi="Sylfaen"/>
          <w:sz w:val="28"/>
          <w:szCs w:val="28"/>
          <w:lang w:val="hy-AM"/>
        </w:rPr>
        <w:t>0</w:t>
      </w:r>
      <w:r w:rsidR="0020472C" w:rsidRPr="0020472C">
        <w:rPr>
          <w:rFonts w:ascii="Sylfaen" w:hAnsi="Sylfaen"/>
          <w:sz w:val="28"/>
          <w:szCs w:val="28"/>
          <w:lang w:val="hy-AM"/>
        </w:rPr>
        <w:t>2</w:t>
      </w:r>
      <w:r w:rsidRPr="00890054">
        <w:rPr>
          <w:rFonts w:ascii="Sylfaen" w:hAnsi="Sylfaen"/>
          <w:sz w:val="28"/>
          <w:szCs w:val="28"/>
          <w:lang w:val="hy-AM"/>
        </w:rPr>
        <w:t xml:space="preserve"> գործակիցը (բացառությամբ 20</w:t>
      </w:r>
      <w:r w:rsidR="00581E12" w:rsidRPr="00581E12">
        <w:rPr>
          <w:rFonts w:ascii="Sylfaen" w:hAnsi="Sylfaen"/>
          <w:sz w:val="28"/>
          <w:szCs w:val="28"/>
          <w:lang w:val="hy-AM"/>
        </w:rPr>
        <w:t>20</w:t>
      </w:r>
      <w:bookmarkStart w:id="0" w:name="_GoBack"/>
      <w:bookmarkEnd w:id="0"/>
      <w:r w:rsidRPr="00890054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890054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890054">
        <w:rPr>
          <w:rFonts w:ascii="Sylfaen" w:hAnsi="Sylfaen"/>
          <w:sz w:val="28"/>
          <w:szCs w:val="28"/>
          <w:lang w:val="hy-AM"/>
        </w:rPr>
        <w:softHyphen/>
        <w:t>դրա</w:t>
      </w:r>
      <w:r w:rsidRPr="00890054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>
        <w:rPr>
          <w:rFonts w:ascii="Sylfaen" w:hAnsi="Sylfaen"/>
          <w:sz w:val="28"/>
          <w:szCs w:val="28"/>
          <w:lang w:val="hy-AM"/>
        </w:rPr>
        <w:t>20</w:t>
      </w:r>
      <w:r w:rsidRPr="00890054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</w:t>
      </w:r>
      <w:r w:rsidR="008B5306">
        <w:rPr>
          <w:rFonts w:ascii="Sylfaen" w:hAnsi="Sylfaen"/>
          <w:sz w:val="28"/>
          <w:szCs w:val="28"/>
          <w:lang w:val="hy-AM"/>
        </w:rPr>
        <w:t>ի</w:t>
      </w:r>
      <w:r w:rsidRPr="00890054">
        <w:rPr>
          <w:rFonts w:ascii="Sylfaen" w:hAnsi="Sylfaen"/>
          <w:sz w:val="28"/>
          <w:szCs w:val="28"/>
          <w:lang w:val="hy-AM"/>
        </w:rPr>
        <w:t>:</w:t>
      </w:r>
    </w:p>
    <w:p w:rsidR="00215D7F" w:rsidRPr="006D2AB4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Կովկաս-Փոթի-Կովկաս </w:t>
      </w:r>
      <w:r w:rsidRPr="00890054">
        <w:rPr>
          <w:rFonts w:ascii="Sylfaen" w:hAnsi="Sylfaen"/>
          <w:sz w:val="28"/>
          <w:szCs w:val="28"/>
          <w:lang w:val="hy-AM"/>
        </w:rPr>
        <w:t>երկաթուղային</w:t>
      </w:r>
      <w:r w:rsidRPr="0020472C">
        <w:rPr>
          <w:rFonts w:ascii="Sylfaen" w:hAnsi="Sylfaen"/>
          <w:sz w:val="28"/>
          <w:szCs w:val="28"/>
          <w:lang w:val="hy-AM"/>
        </w:rPr>
        <w:t xml:space="preserve"> </w:t>
      </w:r>
      <w:r w:rsidRPr="00890054">
        <w:rPr>
          <w:rFonts w:ascii="Sylfaen" w:hAnsi="Sylfaen"/>
          <w:sz w:val="28"/>
          <w:szCs w:val="28"/>
          <w:lang w:val="hy-AM"/>
        </w:rPr>
        <w:t>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</w:t>
      </w:r>
      <w:r w:rsidRPr="006D2AB4">
        <w:rPr>
          <w:rFonts w:ascii="Sylfaen" w:hAnsi="Sylfaen"/>
          <w:sz w:val="28"/>
          <w:szCs w:val="28"/>
          <w:lang w:val="hy-AM"/>
        </w:rPr>
        <w:t xml:space="preserve"> </w:t>
      </w:r>
    </w:p>
    <w:sectPr w:rsidR="00215D7F" w:rsidRPr="006D2AB4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55" w:rsidRDefault="00F97A55">
      <w:r>
        <w:separator/>
      </w:r>
    </w:p>
  </w:endnote>
  <w:endnote w:type="continuationSeparator" w:id="0">
    <w:p w:rsidR="00F97A55" w:rsidRDefault="00F9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55" w:rsidRDefault="00F97A55">
      <w:r>
        <w:separator/>
      </w:r>
    </w:p>
  </w:footnote>
  <w:footnote w:type="continuationSeparator" w:id="0">
    <w:p w:rsidR="00F97A55" w:rsidRDefault="00F9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1E12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3F1E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B5306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97A55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E752-45BC-4BCE-82BD-0A4AF4F9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30</cp:revision>
  <cp:lastPrinted>2019-06-12T12:41:00Z</cp:lastPrinted>
  <dcterms:created xsi:type="dcterms:W3CDTF">2017-03-22T08:11:00Z</dcterms:created>
  <dcterms:modified xsi:type="dcterms:W3CDTF">2019-12-17T06:46:00Z</dcterms:modified>
</cp:coreProperties>
</file>