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48.2pt" o:ole="">
            <v:imagedata r:id="rId8" o:title=""/>
          </v:shape>
          <o:OLEObject Type="Embed" ProgID="CorelDraw.Graphic.12" ShapeID="_x0000_i1025" DrawAspect="Content" ObjectID="_1621864062" r:id="rId9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«ЮЖНО-КАВКАЗСКАЯ ЖЕЛЕЗНАЯ ДОРОГА»</w:t>
      </w:r>
    </w:p>
    <w:p w:rsidR="000552E2" w:rsidRDefault="006D2AB4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r w:rsidR="000552E2">
        <w:rPr>
          <w:b/>
          <w:sz w:val="28"/>
          <w:lang w:val="ru-RU"/>
        </w:rPr>
        <w:t>(</w:t>
      </w:r>
      <w:r>
        <w:rPr>
          <w:rFonts w:ascii="Sylfaen" w:hAnsi="Sylfaen"/>
          <w:b/>
          <w:sz w:val="28"/>
          <w:lang w:val="ru-RU"/>
        </w:rPr>
        <w:t>ЗАО «ЮКЖД»</w:t>
      </w:r>
      <w:r w:rsidR="000552E2">
        <w:rPr>
          <w:b/>
          <w:sz w:val="28"/>
          <w:lang w:val="ru-RU"/>
        </w:rPr>
        <w:t>)</w:t>
      </w:r>
    </w:p>
    <w:p w:rsidR="000552E2" w:rsidRDefault="000552E2" w:rsidP="00187ACE">
      <w:pPr>
        <w:spacing w:line="276" w:lineRule="auto"/>
        <w:ind w:left="2881" w:right="-142" w:firstLine="380"/>
        <w:jc w:val="center"/>
        <w:rPr>
          <w:b/>
          <w:sz w:val="28"/>
          <w:lang w:val="ru-RU"/>
        </w:rPr>
      </w:pPr>
    </w:p>
    <w:p w:rsidR="006D2AB4" w:rsidRPr="006D2AB4" w:rsidRDefault="006D2AB4" w:rsidP="006D2AB4">
      <w:pPr>
        <w:pStyle w:val="a3"/>
        <w:tabs>
          <w:tab w:val="left" w:pos="426"/>
        </w:tabs>
        <w:spacing w:line="360" w:lineRule="exact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В</w:t>
      </w:r>
      <w:r w:rsidRPr="006D2AB4">
        <w:rPr>
          <w:rFonts w:ascii="Times New Roman" w:hAnsi="Times New Roman"/>
          <w:sz w:val="28"/>
          <w:szCs w:val="28"/>
          <w:lang w:val="ru-RU"/>
        </w:rPr>
        <w:t xml:space="preserve"> рамках проводимой Тарифной политики ЗАО «ЮКЖД» на 2019 фрахтовый год для расчета стоимости перевозки грузов в </w:t>
      </w:r>
      <w:r w:rsidR="00BB2F30">
        <w:rPr>
          <w:rFonts w:ascii="Times New Roman" w:hAnsi="Times New Roman"/>
          <w:sz w:val="28"/>
          <w:szCs w:val="28"/>
          <w:lang w:val="ru-RU"/>
        </w:rPr>
        <w:t>3</w:t>
      </w:r>
      <w:r w:rsidRPr="006D2AB4">
        <w:rPr>
          <w:rFonts w:ascii="Times New Roman" w:hAnsi="Times New Roman"/>
          <w:sz w:val="28"/>
          <w:szCs w:val="28"/>
          <w:lang w:val="ru-RU"/>
        </w:rPr>
        <w:t>-</w:t>
      </w:r>
      <w:r w:rsidR="00BB2F30">
        <w:rPr>
          <w:rFonts w:ascii="Times New Roman" w:hAnsi="Times New Roman"/>
          <w:sz w:val="28"/>
          <w:szCs w:val="28"/>
          <w:lang w:val="ru-RU"/>
        </w:rPr>
        <w:t>е</w:t>
      </w:r>
      <w:r w:rsidRPr="006D2AB4">
        <w:rPr>
          <w:rFonts w:ascii="Times New Roman" w:hAnsi="Times New Roman"/>
          <w:sz w:val="28"/>
          <w:szCs w:val="28"/>
          <w:lang w:val="ru-RU"/>
        </w:rPr>
        <w:t>м квартале:</w:t>
      </w:r>
    </w:p>
    <w:p w:rsidR="006D2AB4" w:rsidRPr="006D2AB4" w:rsidRDefault="006D2AB4" w:rsidP="006D2AB4">
      <w:pPr>
        <w:pStyle w:val="a3"/>
        <w:numPr>
          <w:ilvl w:val="0"/>
          <w:numId w:val="8"/>
        </w:numPr>
        <w:tabs>
          <w:tab w:val="left" w:pos="142"/>
        </w:tabs>
        <w:spacing w:line="360" w:lineRule="exact"/>
        <w:ind w:left="14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D2AB4">
        <w:rPr>
          <w:rFonts w:ascii="Times New Roman" w:hAnsi="Times New Roman"/>
          <w:sz w:val="28"/>
          <w:szCs w:val="28"/>
          <w:lang w:val="ru-RU"/>
        </w:rPr>
        <w:t xml:space="preserve"> с 01.0</w:t>
      </w:r>
      <w:r w:rsidR="00BB2F30">
        <w:rPr>
          <w:rFonts w:ascii="Times New Roman" w:hAnsi="Times New Roman"/>
          <w:sz w:val="28"/>
          <w:szCs w:val="28"/>
          <w:lang w:val="ru-RU"/>
        </w:rPr>
        <w:t>7</w:t>
      </w:r>
      <w:r w:rsidRPr="006D2AB4">
        <w:rPr>
          <w:rFonts w:ascii="Times New Roman" w:hAnsi="Times New Roman"/>
          <w:sz w:val="28"/>
          <w:szCs w:val="28"/>
          <w:lang w:val="ru-RU"/>
        </w:rPr>
        <w:t>.2019г. по 30.0</w:t>
      </w:r>
      <w:r w:rsidR="00BB2F30">
        <w:rPr>
          <w:rFonts w:ascii="Times New Roman" w:hAnsi="Times New Roman"/>
          <w:sz w:val="28"/>
          <w:szCs w:val="28"/>
          <w:lang w:val="ru-RU"/>
        </w:rPr>
        <w:t>9</w:t>
      </w:r>
      <w:r w:rsidRPr="006D2AB4">
        <w:rPr>
          <w:rFonts w:ascii="Times New Roman" w:hAnsi="Times New Roman"/>
          <w:sz w:val="28"/>
          <w:szCs w:val="28"/>
          <w:lang w:val="ru-RU"/>
        </w:rPr>
        <w:t>.2019г. при расчете провозной платы за перевозки грузов, в зависимости от дальности перевозок, будут применятся коэффициенты, указанные в Таблице1</w:t>
      </w:r>
      <w:r w:rsidRPr="006D2AB4">
        <w:rPr>
          <w:rFonts w:ascii="Times New Roman" w:hAnsi="Times New Roman"/>
          <w:sz w:val="28"/>
          <w:szCs w:val="28"/>
          <w:lang w:val="hy-AM"/>
        </w:rPr>
        <w:t>:</w:t>
      </w:r>
    </w:p>
    <w:p w:rsidR="00BB2F30" w:rsidRDefault="00BB2F30" w:rsidP="006D2AB4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D2AB4" w:rsidRPr="006D2AB4" w:rsidRDefault="00E85124" w:rsidP="006D2AB4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6D2AB4" w:rsidRPr="006D2AB4">
        <w:rPr>
          <w:rFonts w:ascii="Times New Roman" w:hAnsi="Times New Roman"/>
          <w:b/>
          <w:sz w:val="28"/>
          <w:szCs w:val="28"/>
          <w:lang w:val="ru-RU"/>
        </w:rPr>
        <w:t>Таблица 1.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3"/>
        <w:gridCol w:w="1451"/>
        <w:gridCol w:w="1809"/>
      </w:tblGrid>
      <w:tr w:rsidR="006D2AB4" w:rsidRPr="006D2AB4" w:rsidTr="00016D33">
        <w:trPr>
          <w:trHeight w:val="497"/>
          <w:jc w:val="center"/>
        </w:trPr>
        <w:tc>
          <w:tcPr>
            <w:tcW w:w="6413" w:type="dxa"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</w:pPr>
            <w:r w:rsidRPr="006D2AB4">
              <w:t>Тип подвижного состава</w:t>
            </w:r>
          </w:p>
        </w:tc>
        <w:tc>
          <w:tcPr>
            <w:tcW w:w="1451" w:type="dxa"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</w:pPr>
            <w:r w:rsidRPr="006D2AB4">
              <w:t>Пояс дальности</w:t>
            </w:r>
          </w:p>
        </w:tc>
        <w:tc>
          <w:tcPr>
            <w:tcW w:w="1809" w:type="dxa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</w:pPr>
            <w:r w:rsidRPr="006D2AB4">
              <w:t>Kоэффициент</w:t>
            </w:r>
          </w:p>
        </w:tc>
      </w:tr>
      <w:tr w:rsidR="006D2AB4" w:rsidRPr="006D2AB4" w:rsidTr="00016D33">
        <w:trPr>
          <w:trHeight w:val="491"/>
          <w:jc w:val="center"/>
        </w:trPr>
        <w:tc>
          <w:tcPr>
            <w:tcW w:w="6413" w:type="dxa"/>
            <w:vMerge w:val="restart"/>
            <w:vAlign w:val="center"/>
          </w:tcPr>
          <w:p w:rsidR="006D2AB4" w:rsidRPr="006D2AB4" w:rsidRDefault="006D2AB4" w:rsidP="006D2AB4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 w:rsidRPr="006D2AB4"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451" w:type="dxa"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</w:pPr>
            <w:r w:rsidRPr="006D2AB4">
              <w:t>до 250 км</w:t>
            </w:r>
          </w:p>
        </w:tc>
        <w:tc>
          <w:tcPr>
            <w:tcW w:w="1809" w:type="dxa"/>
            <w:vAlign w:val="center"/>
          </w:tcPr>
          <w:p w:rsidR="006D2AB4" w:rsidRPr="006D2AB4" w:rsidRDefault="006D2AB4" w:rsidP="00F57D0B">
            <w:pPr>
              <w:tabs>
                <w:tab w:val="left" w:pos="426"/>
              </w:tabs>
              <w:ind w:left="142"/>
              <w:jc w:val="center"/>
              <w:rPr>
                <w:lang w:val="ru-RU"/>
              </w:rPr>
            </w:pPr>
            <w:r w:rsidRPr="006D2AB4">
              <w:t>0,</w:t>
            </w:r>
            <w:r w:rsidRPr="006D2AB4">
              <w:rPr>
                <w:lang w:val="ru-RU"/>
              </w:rPr>
              <w:t>9</w:t>
            </w:r>
            <w:r w:rsidR="00F57D0B" w:rsidRPr="00F57D0B">
              <w:rPr>
                <w:lang w:val="ru-RU"/>
              </w:rPr>
              <w:t>41</w:t>
            </w:r>
          </w:p>
        </w:tc>
      </w:tr>
      <w:tr w:rsidR="006D2AB4" w:rsidRPr="006D2AB4" w:rsidTr="00016D33">
        <w:trPr>
          <w:trHeight w:val="427"/>
          <w:jc w:val="center"/>
        </w:trPr>
        <w:tc>
          <w:tcPr>
            <w:tcW w:w="6413" w:type="dxa"/>
            <w:vMerge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</w:pPr>
            <w:r w:rsidRPr="006D2AB4">
              <w:t>с 251 км</w:t>
            </w:r>
          </w:p>
        </w:tc>
        <w:tc>
          <w:tcPr>
            <w:tcW w:w="1809" w:type="dxa"/>
            <w:vAlign w:val="center"/>
          </w:tcPr>
          <w:p w:rsidR="006D2AB4" w:rsidRPr="006D2AB4" w:rsidRDefault="006D2AB4" w:rsidP="00BB2F30">
            <w:pPr>
              <w:tabs>
                <w:tab w:val="left" w:pos="426"/>
              </w:tabs>
              <w:ind w:left="142"/>
              <w:jc w:val="center"/>
              <w:rPr>
                <w:lang w:val="ru-RU"/>
              </w:rPr>
            </w:pPr>
            <w:r w:rsidRPr="006D2AB4">
              <w:t>0,9</w:t>
            </w:r>
            <w:r w:rsidR="00BB2F30" w:rsidRPr="00F57D0B">
              <w:rPr>
                <w:lang w:val="ru-RU"/>
              </w:rPr>
              <w:t>8</w:t>
            </w:r>
            <w:r w:rsidR="00F57D0B" w:rsidRPr="00F57D0B">
              <w:rPr>
                <w:lang w:val="ru-RU"/>
              </w:rPr>
              <w:t>0</w:t>
            </w:r>
          </w:p>
        </w:tc>
      </w:tr>
      <w:tr w:rsidR="006D2AB4" w:rsidRPr="006D2AB4" w:rsidTr="00016D33">
        <w:trPr>
          <w:trHeight w:val="285"/>
          <w:jc w:val="center"/>
        </w:trPr>
        <w:tc>
          <w:tcPr>
            <w:tcW w:w="6413" w:type="dxa"/>
            <w:vMerge w:val="restart"/>
            <w:vAlign w:val="center"/>
          </w:tcPr>
          <w:p w:rsidR="006D2AB4" w:rsidRPr="006D2AB4" w:rsidRDefault="006D2AB4" w:rsidP="006D2AB4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rPr>
                <w:sz w:val="22"/>
                <w:szCs w:val="22"/>
                <w:lang w:val="ru-RU"/>
              </w:rPr>
            </w:pPr>
            <w:r w:rsidRPr="006D2AB4"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51" w:type="dxa"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</w:pPr>
            <w:r w:rsidRPr="006D2AB4">
              <w:t>до 250 км</w:t>
            </w:r>
          </w:p>
        </w:tc>
        <w:tc>
          <w:tcPr>
            <w:tcW w:w="1809" w:type="dxa"/>
            <w:vAlign w:val="center"/>
          </w:tcPr>
          <w:p w:rsidR="006D2AB4" w:rsidRPr="006D2AB4" w:rsidRDefault="006D2AB4" w:rsidP="00BB2F30">
            <w:pPr>
              <w:tabs>
                <w:tab w:val="left" w:pos="426"/>
              </w:tabs>
              <w:ind w:left="142"/>
              <w:jc w:val="center"/>
              <w:rPr>
                <w:lang w:val="ru-RU"/>
              </w:rPr>
            </w:pPr>
            <w:r w:rsidRPr="006D2AB4">
              <w:t>0,</w:t>
            </w:r>
            <w:r w:rsidRPr="006D2AB4">
              <w:rPr>
                <w:lang w:val="ru-RU"/>
              </w:rPr>
              <w:t>7</w:t>
            </w:r>
            <w:r w:rsidR="00BB2F30" w:rsidRPr="00F57D0B">
              <w:rPr>
                <w:lang w:val="ru-RU"/>
              </w:rPr>
              <w:t>2</w:t>
            </w:r>
            <w:r w:rsidR="00F57D0B" w:rsidRPr="00F57D0B">
              <w:rPr>
                <w:lang w:val="ru-RU"/>
              </w:rPr>
              <w:t>0</w:t>
            </w:r>
          </w:p>
        </w:tc>
      </w:tr>
      <w:tr w:rsidR="006D2AB4" w:rsidRPr="006D2AB4" w:rsidTr="00016D33">
        <w:trPr>
          <w:trHeight w:val="280"/>
          <w:jc w:val="center"/>
        </w:trPr>
        <w:tc>
          <w:tcPr>
            <w:tcW w:w="6413" w:type="dxa"/>
            <w:vMerge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</w:pPr>
          </w:p>
        </w:tc>
        <w:tc>
          <w:tcPr>
            <w:tcW w:w="1451" w:type="dxa"/>
            <w:vAlign w:val="center"/>
          </w:tcPr>
          <w:p w:rsidR="006D2AB4" w:rsidRPr="006D2AB4" w:rsidRDefault="006D2AB4" w:rsidP="00016D33">
            <w:pPr>
              <w:tabs>
                <w:tab w:val="left" w:pos="426"/>
              </w:tabs>
              <w:ind w:left="142"/>
              <w:jc w:val="center"/>
            </w:pPr>
            <w:r w:rsidRPr="006D2AB4">
              <w:t>с 251 км</w:t>
            </w:r>
          </w:p>
        </w:tc>
        <w:tc>
          <w:tcPr>
            <w:tcW w:w="1809" w:type="dxa"/>
            <w:vAlign w:val="center"/>
          </w:tcPr>
          <w:p w:rsidR="006D2AB4" w:rsidRPr="006D2AB4" w:rsidRDefault="006D2AB4" w:rsidP="00BB2F30">
            <w:pPr>
              <w:tabs>
                <w:tab w:val="left" w:pos="426"/>
              </w:tabs>
              <w:ind w:left="142"/>
              <w:jc w:val="center"/>
              <w:rPr>
                <w:lang w:val="ru-RU"/>
              </w:rPr>
            </w:pPr>
            <w:r w:rsidRPr="006D2AB4">
              <w:t>0,7</w:t>
            </w:r>
            <w:r w:rsidR="00F57D0B">
              <w:rPr>
                <w:lang w:val="ru-RU"/>
              </w:rPr>
              <w:t>6</w:t>
            </w:r>
            <w:r w:rsidR="00BB2F30" w:rsidRPr="00F57D0B">
              <w:rPr>
                <w:lang w:val="ru-RU"/>
              </w:rPr>
              <w:t>8</w:t>
            </w:r>
          </w:p>
        </w:tc>
      </w:tr>
    </w:tbl>
    <w:p w:rsidR="006D2AB4" w:rsidRPr="006D2AB4" w:rsidRDefault="006D2AB4" w:rsidP="006D2AB4">
      <w:pPr>
        <w:pStyle w:val="aa"/>
        <w:ind w:left="0"/>
        <w:jc w:val="both"/>
        <w:rPr>
          <w:sz w:val="28"/>
          <w:szCs w:val="28"/>
          <w:lang w:val="ru-RU"/>
        </w:rPr>
      </w:pPr>
    </w:p>
    <w:p w:rsidR="00E85124" w:rsidRPr="00E85124" w:rsidRDefault="00E85124" w:rsidP="00E85124">
      <w:pPr>
        <w:pStyle w:val="aa"/>
        <w:numPr>
          <w:ilvl w:val="0"/>
          <w:numId w:val="8"/>
        </w:numPr>
        <w:ind w:left="142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85124">
        <w:rPr>
          <w:sz w:val="28"/>
          <w:szCs w:val="28"/>
          <w:lang w:val="ru-RU"/>
        </w:rPr>
        <w:t xml:space="preserve">при расчете провозной платы за перевозки грузов в международном сообщении </w:t>
      </w:r>
      <w:r w:rsidR="00EB1BB3">
        <w:rPr>
          <w:sz w:val="28"/>
          <w:szCs w:val="28"/>
          <w:lang w:val="ru-RU"/>
        </w:rPr>
        <w:t xml:space="preserve">(экспорт и импорт </w:t>
      </w:r>
      <w:r w:rsidRPr="00E85124">
        <w:rPr>
          <w:sz w:val="28"/>
          <w:szCs w:val="28"/>
          <w:lang w:val="ru-RU"/>
        </w:rPr>
        <w:t>через погранпереход Айрум эксп. (код станции 569706)</w:t>
      </w:r>
      <w:r w:rsidR="00EB1BB3">
        <w:rPr>
          <w:sz w:val="28"/>
          <w:szCs w:val="28"/>
          <w:lang w:val="ru-RU"/>
        </w:rPr>
        <w:t>)</w:t>
      </w:r>
      <w:r w:rsidRPr="00E85124">
        <w:rPr>
          <w:sz w:val="28"/>
          <w:szCs w:val="28"/>
          <w:lang w:val="ru-RU"/>
        </w:rPr>
        <w:t xml:space="preserve">, дополнительно </w:t>
      </w:r>
      <w:r w:rsidR="00EB1BB3">
        <w:rPr>
          <w:sz w:val="28"/>
          <w:szCs w:val="28"/>
          <w:lang w:val="ru-RU"/>
        </w:rPr>
        <w:t xml:space="preserve">будут </w:t>
      </w:r>
      <w:r w:rsidRPr="00E85124">
        <w:rPr>
          <w:sz w:val="28"/>
          <w:szCs w:val="28"/>
          <w:lang w:val="ru-RU"/>
        </w:rPr>
        <w:t>применять</w:t>
      </w:r>
      <w:r w:rsidR="00EB1BB3">
        <w:rPr>
          <w:sz w:val="28"/>
          <w:szCs w:val="28"/>
          <w:lang w:val="ru-RU"/>
        </w:rPr>
        <w:t>ся</w:t>
      </w:r>
      <w:r w:rsidRPr="00E85124">
        <w:rPr>
          <w:sz w:val="28"/>
          <w:szCs w:val="28"/>
          <w:lang w:val="ru-RU"/>
        </w:rPr>
        <w:t xml:space="preserve"> коэффициенты, указанные в таблице 2: </w:t>
      </w:r>
    </w:p>
    <w:p w:rsidR="00E85124" w:rsidRDefault="00E85124" w:rsidP="00E85124">
      <w:pPr>
        <w:spacing w:line="360" w:lineRule="exact"/>
        <w:ind w:left="142"/>
        <w:jc w:val="both"/>
        <w:rPr>
          <w:b/>
          <w:sz w:val="28"/>
          <w:szCs w:val="28"/>
          <w:lang w:val="ru-RU"/>
        </w:rPr>
      </w:pPr>
    </w:p>
    <w:p w:rsidR="00E85124" w:rsidRPr="00E85124" w:rsidRDefault="00E85124" w:rsidP="00E85124">
      <w:pPr>
        <w:spacing w:line="360" w:lineRule="exact"/>
        <w:ind w:left="284" w:hanging="28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Pr="00E85124">
        <w:rPr>
          <w:b/>
          <w:sz w:val="28"/>
          <w:szCs w:val="28"/>
          <w:lang w:val="ru-RU"/>
        </w:rPr>
        <w:t>Таблица 2.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972"/>
        <w:gridCol w:w="1701"/>
      </w:tblGrid>
      <w:tr w:rsidR="00E85124" w:rsidTr="00E85124">
        <w:tc>
          <w:tcPr>
            <w:tcW w:w="2972" w:type="dxa"/>
          </w:tcPr>
          <w:p w:rsidR="00E85124" w:rsidRPr="009D12F1" w:rsidRDefault="00E85124" w:rsidP="00713329">
            <w:pPr>
              <w:pStyle w:val="aa"/>
              <w:ind w:left="0"/>
              <w:jc w:val="both"/>
              <w:rPr>
                <w:lang w:val="ru-RU"/>
              </w:rPr>
            </w:pPr>
            <w:r w:rsidRPr="009D12F1">
              <w:rPr>
                <w:lang w:val="ru-RU"/>
              </w:rPr>
              <w:t xml:space="preserve">Вид сообщения </w:t>
            </w:r>
          </w:p>
        </w:tc>
        <w:tc>
          <w:tcPr>
            <w:tcW w:w="1701" w:type="dxa"/>
          </w:tcPr>
          <w:p w:rsidR="00E85124" w:rsidRPr="009D12F1" w:rsidRDefault="00E85124" w:rsidP="00713329">
            <w:pPr>
              <w:pStyle w:val="aa"/>
              <w:ind w:left="0"/>
              <w:jc w:val="both"/>
              <w:rPr>
                <w:lang w:val="ru-RU"/>
              </w:rPr>
            </w:pPr>
            <w:r w:rsidRPr="009D12F1">
              <w:rPr>
                <w:lang w:val="ru-RU"/>
              </w:rPr>
              <w:t>Kоэффициент</w:t>
            </w:r>
          </w:p>
        </w:tc>
      </w:tr>
      <w:tr w:rsidR="00E85124" w:rsidTr="00E85124">
        <w:tc>
          <w:tcPr>
            <w:tcW w:w="2972" w:type="dxa"/>
          </w:tcPr>
          <w:p w:rsidR="00E85124" w:rsidRPr="009D12F1" w:rsidRDefault="00E85124" w:rsidP="00713329">
            <w:pPr>
              <w:pStyle w:val="aa"/>
              <w:ind w:left="0"/>
              <w:jc w:val="both"/>
              <w:rPr>
                <w:lang w:val="ru-RU"/>
              </w:rPr>
            </w:pPr>
            <w:r w:rsidRPr="009D12F1">
              <w:rPr>
                <w:lang w:val="ru-RU"/>
              </w:rPr>
              <w:t>Экспорт</w:t>
            </w:r>
          </w:p>
        </w:tc>
        <w:tc>
          <w:tcPr>
            <w:tcW w:w="1701" w:type="dxa"/>
          </w:tcPr>
          <w:p w:rsidR="00E85124" w:rsidRPr="009D12F1" w:rsidRDefault="00E85124" w:rsidP="00713329">
            <w:pPr>
              <w:pStyle w:val="aa"/>
              <w:ind w:left="0"/>
              <w:jc w:val="center"/>
              <w:rPr>
                <w:lang w:val="ru-RU"/>
              </w:rPr>
            </w:pPr>
            <w:r w:rsidRPr="009D12F1">
              <w:rPr>
                <w:lang w:val="ru-RU"/>
              </w:rPr>
              <w:t>1,08</w:t>
            </w:r>
          </w:p>
        </w:tc>
      </w:tr>
      <w:tr w:rsidR="00E85124" w:rsidTr="00E85124">
        <w:tc>
          <w:tcPr>
            <w:tcW w:w="2972" w:type="dxa"/>
          </w:tcPr>
          <w:p w:rsidR="00E85124" w:rsidRPr="009D12F1" w:rsidRDefault="00E85124" w:rsidP="00713329">
            <w:pPr>
              <w:pStyle w:val="aa"/>
              <w:ind w:left="0"/>
              <w:jc w:val="both"/>
              <w:rPr>
                <w:lang w:val="ru-RU"/>
              </w:rPr>
            </w:pPr>
            <w:r w:rsidRPr="009D12F1">
              <w:rPr>
                <w:lang w:val="ru-RU"/>
              </w:rPr>
              <w:t>Импорт</w:t>
            </w:r>
          </w:p>
        </w:tc>
        <w:tc>
          <w:tcPr>
            <w:tcW w:w="1701" w:type="dxa"/>
          </w:tcPr>
          <w:p w:rsidR="00E85124" w:rsidRPr="009D12F1" w:rsidRDefault="00E85124" w:rsidP="00713329">
            <w:pPr>
              <w:pStyle w:val="aa"/>
              <w:ind w:left="0"/>
              <w:jc w:val="center"/>
              <w:rPr>
                <w:lang w:val="ru-RU"/>
              </w:rPr>
            </w:pPr>
            <w:r w:rsidRPr="009D12F1">
              <w:rPr>
                <w:lang w:val="ru-RU"/>
              </w:rPr>
              <w:t>1,01</w:t>
            </w:r>
            <w:r w:rsidR="00F57D0B">
              <w:rPr>
                <w:lang w:val="ru-RU"/>
              </w:rPr>
              <w:t>3</w:t>
            </w:r>
          </w:p>
        </w:tc>
      </w:tr>
    </w:tbl>
    <w:p w:rsidR="00E85124" w:rsidRDefault="00E85124" w:rsidP="00E85124">
      <w:pPr>
        <w:pStyle w:val="aa"/>
        <w:spacing w:line="360" w:lineRule="exact"/>
        <w:ind w:left="426"/>
        <w:jc w:val="both"/>
        <w:rPr>
          <w:sz w:val="28"/>
          <w:szCs w:val="28"/>
          <w:lang w:val="ru-RU"/>
        </w:rPr>
      </w:pPr>
    </w:p>
    <w:p w:rsidR="006D2AB4" w:rsidRDefault="006D2AB4" w:rsidP="00E85124">
      <w:pPr>
        <w:pStyle w:val="aa"/>
        <w:numPr>
          <w:ilvl w:val="0"/>
          <w:numId w:val="8"/>
        </w:numPr>
        <w:spacing w:line="360" w:lineRule="exact"/>
        <w:ind w:left="142" w:firstLine="284"/>
        <w:jc w:val="both"/>
        <w:rPr>
          <w:sz w:val="28"/>
          <w:szCs w:val="28"/>
          <w:lang w:val="ru-RU"/>
        </w:rPr>
      </w:pPr>
      <w:r w:rsidRPr="00E85124">
        <w:rPr>
          <w:sz w:val="28"/>
          <w:szCs w:val="28"/>
          <w:lang w:val="ru-RU"/>
        </w:rPr>
        <w:t>при расчете провозной платы за перевозки груженых вагонов, отправляемых со станций ЗАО «ЮКЖД» с назначением на станции ЗАО «ЮКЖД», дополнительно к Таблице 1 будет применятся коэффициент 0,5</w:t>
      </w:r>
      <w:r w:rsidR="00F57D0B">
        <w:rPr>
          <w:sz w:val="28"/>
          <w:szCs w:val="28"/>
          <w:lang w:val="ru-RU"/>
        </w:rPr>
        <w:t>06</w:t>
      </w:r>
      <w:r w:rsidRPr="00E85124">
        <w:rPr>
          <w:sz w:val="28"/>
          <w:szCs w:val="28"/>
          <w:lang w:val="ru-RU"/>
        </w:rPr>
        <w:t xml:space="preserve"> (кроме расчета грузов, указанных в пункте 2.5 ТП ЗАО «ЮКЖД» на 2019 год);</w:t>
      </w:r>
    </w:p>
    <w:p w:rsidR="00E85124" w:rsidRPr="00E85124" w:rsidRDefault="00E85124" w:rsidP="00E85124">
      <w:pPr>
        <w:pStyle w:val="aa"/>
        <w:spacing w:line="360" w:lineRule="exact"/>
        <w:ind w:left="426"/>
        <w:jc w:val="both"/>
        <w:rPr>
          <w:sz w:val="28"/>
          <w:szCs w:val="28"/>
          <w:lang w:val="ru-RU"/>
        </w:rPr>
      </w:pPr>
    </w:p>
    <w:p w:rsidR="006D2AB4" w:rsidRPr="006261C3" w:rsidRDefault="006D2AB4" w:rsidP="006261C3">
      <w:pPr>
        <w:pStyle w:val="aa"/>
        <w:numPr>
          <w:ilvl w:val="0"/>
          <w:numId w:val="8"/>
        </w:numPr>
        <w:spacing w:line="360" w:lineRule="exact"/>
        <w:ind w:left="142" w:firstLine="284"/>
        <w:jc w:val="both"/>
        <w:rPr>
          <w:sz w:val="28"/>
          <w:szCs w:val="28"/>
          <w:lang w:val="ru-RU"/>
        </w:rPr>
      </w:pPr>
      <w:r w:rsidRPr="006D2AB4">
        <w:rPr>
          <w:sz w:val="28"/>
          <w:szCs w:val="28"/>
          <w:lang w:val="ru-RU"/>
        </w:rPr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1.14.10 «Тарифной политики ЗАО «ЮКЖД» на перевозки грузов железнодорожным транспортом на 2019 фрахтовый год», не будет применятся.</w:t>
      </w:r>
      <w:bookmarkStart w:id="0" w:name="_GoBack"/>
      <w:bookmarkEnd w:id="0"/>
    </w:p>
    <w:p w:rsidR="006D2AB4" w:rsidRPr="00890054" w:rsidRDefault="006D2AB4" w:rsidP="006D2AB4">
      <w:pPr>
        <w:spacing w:line="360" w:lineRule="exact"/>
        <w:ind w:left="284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sz w:val="28"/>
          <w:szCs w:val="28"/>
          <w:lang w:val="ru-RU"/>
        </w:rPr>
        <w:lastRenderedPageBreak/>
        <w:t>201</w:t>
      </w:r>
      <w:r>
        <w:rPr>
          <w:sz w:val="28"/>
          <w:szCs w:val="28"/>
          <w:lang w:val="ru-RU"/>
        </w:rPr>
        <w:t>9</w:t>
      </w:r>
      <w:r w:rsidRPr="00890054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D2AB4" w:rsidRPr="00890054" w:rsidRDefault="006D2AB4" w:rsidP="006D2AB4">
      <w:pPr>
        <w:numPr>
          <w:ilvl w:val="0"/>
          <w:numId w:val="10"/>
        </w:numPr>
        <w:tabs>
          <w:tab w:val="left" w:pos="993"/>
        </w:tabs>
        <w:spacing w:line="36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01.0</w:t>
      </w:r>
      <w:r w:rsidR="00BB2F30" w:rsidRPr="00BB2F30">
        <w:rPr>
          <w:rFonts w:ascii="Sylfaen" w:hAnsi="Sylfaen"/>
          <w:sz w:val="28"/>
          <w:szCs w:val="28"/>
          <w:lang w:val="hy-AM"/>
        </w:rPr>
        <w:t>7</w:t>
      </w:r>
      <w:r w:rsidRPr="00890054">
        <w:rPr>
          <w:rFonts w:ascii="Sylfaen" w:hAnsi="Sylfaen"/>
          <w:sz w:val="28"/>
          <w:szCs w:val="28"/>
          <w:lang w:val="hy-AM"/>
        </w:rPr>
        <w:t>.201</w:t>
      </w:r>
      <w:r w:rsidRPr="006D2AB4">
        <w:rPr>
          <w:rFonts w:ascii="Sylfaen" w:hAnsi="Sylfaen"/>
          <w:sz w:val="28"/>
          <w:szCs w:val="28"/>
          <w:lang w:val="hy-AM"/>
        </w:rPr>
        <w:t>9</w:t>
      </w:r>
      <w:r w:rsidRPr="00890054">
        <w:rPr>
          <w:rFonts w:ascii="Sylfaen" w:hAnsi="Sylfaen"/>
          <w:sz w:val="28"/>
          <w:szCs w:val="28"/>
          <w:lang w:val="hy-AM"/>
        </w:rPr>
        <w:t>թ. - 30.0</w:t>
      </w:r>
      <w:r w:rsidR="00BB2F30" w:rsidRPr="00BB2F30">
        <w:rPr>
          <w:rFonts w:ascii="Sylfaen" w:hAnsi="Sylfaen"/>
          <w:sz w:val="28"/>
          <w:szCs w:val="28"/>
          <w:lang w:val="hy-AM"/>
        </w:rPr>
        <w:t>9</w:t>
      </w:r>
      <w:r w:rsidRPr="00890054">
        <w:rPr>
          <w:rFonts w:ascii="Sylfaen" w:hAnsi="Sylfaen"/>
          <w:sz w:val="28"/>
          <w:szCs w:val="28"/>
          <w:lang w:val="hy-AM"/>
        </w:rPr>
        <w:t>.201</w:t>
      </w:r>
      <w:r w:rsidRPr="006D2AB4">
        <w:rPr>
          <w:rFonts w:ascii="Sylfaen" w:hAnsi="Sylfaen"/>
          <w:sz w:val="28"/>
          <w:szCs w:val="28"/>
          <w:lang w:val="hy-AM"/>
        </w:rPr>
        <w:t>9</w:t>
      </w:r>
      <w:r w:rsidRPr="00890054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6D2AB4" w:rsidRPr="00890054" w:rsidRDefault="006D2AB4" w:rsidP="006D2AB4">
      <w:pPr>
        <w:spacing w:line="36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  <w:gridCol w:w="1973"/>
        <w:gridCol w:w="1752"/>
      </w:tblGrid>
      <w:tr w:rsidR="006D2AB4" w:rsidRPr="00890054" w:rsidTr="006D2AB4">
        <w:trPr>
          <w:trHeight w:val="733"/>
        </w:trPr>
        <w:tc>
          <w:tcPr>
            <w:tcW w:w="6062" w:type="dxa"/>
            <w:vAlign w:val="center"/>
          </w:tcPr>
          <w:p w:rsidR="006D2AB4" w:rsidRPr="00EB1BB3" w:rsidRDefault="006D2AB4" w:rsidP="00016D33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B1BB3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73" w:type="dxa"/>
            <w:vAlign w:val="center"/>
          </w:tcPr>
          <w:p w:rsidR="006D2AB4" w:rsidRPr="00EB1BB3" w:rsidRDefault="006D2AB4" w:rsidP="00016D33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B1BB3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770" w:type="dxa"/>
            <w:vAlign w:val="center"/>
          </w:tcPr>
          <w:p w:rsidR="006D2AB4" w:rsidRPr="00EB1BB3" w:rsidRDefault="006D2AB4" w:rsidP="00264DFF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EB1BB3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6D2AB4" w:rsidRPr="00890054" w:rsidTr="006D2AB4">
        <w:trPr>
          <w:trHeight w:val="706"/>
        </w:trPr>
        <w:tc>
          <w:tcPr>
            <w:tcW w:w="6062" w:type="dxa"/>
            <w:vMerge w:val="restart"/>
            <w:vAlign w:val="center"/>
          </w:tcPr>
          <w:p w:rsidR="006D2AB4" w:rsidRPr="00890054" w:rsidRDefault="006D2AB4" w:rsidP="006D2AB4">
            <w:pPr>
              <w:pStyle w:val="aa"/>
              <w:numPr>
                <w:ilvl w:val="0"/>
                <w:numId w:val="11"/>
              </w:numPr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 w:cs="Sylfaen"/>
                <w:lang w:val="hy-AM"/>
              </w:rPr>
              <w:t>Համապիտանի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շարժակազմ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և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մասնագիտացված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շարժակազմ</w:t>
            </w:r>
            <w:r w:rsidRPr="00890054">
              <w:rPr>
                <w:rFonts w:ascii="Sylfaen" w:hAnsi="Sylfaen"/>
                <w:lang w:val="hy-AM"/>
              </w:rPr>
              <w:t xml:space="preserve"> (</w:t>
            </w:r>
            <w:r w:rsidRPr="00890054">
              <w:rPr>
                <w:rFonts w:ascii="Sylfaen" w:hAnsi="Sylfaen" w:cs="Sylfaen"/>
                <w:lang w:val="hy-AM"/>
              </w:rPr>
              <w:t>բացառությամբ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այն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շարժակազմի</w:t>
            </w:r>
            <w:r w:rsidRPr="00890054">
              <w:rPr>
                <w:rFonts w:ascii="Sylfaen" w:hAnsi="Sylfaen"/>
                <w:lang w:val="hy-AM"/>
              </w:rPr>
              <w:t xml:space="preserve">, </w:t>
            </w:r>
            <w:r w:rsidRPr="00890054">
              <w:rPr>
                <w:rFonts w:ascii="Sylfaen" w:hAnsi="Sylfaen" w:cs="Sylfaen"/>
                <w:lang w:val="hy-AM"/>
              </w:rPr>
              <w:t>որի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սակագնի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դրույքաչափերը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նշված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են</w:t>
            </w:r>
            <w:r w:rsidRPr="00890054">
              <w:rPr>
                <w:rFonts w:ascii="Sylfaen" w:hAnsi="Sylfaen"/>
                <w:lang w:val="hy-AM"/>
              </w:rPr>
              <w:t xml:space="preserve"> «</w:t>
            </w:r>
            <w:r w:rsidRPr="00890054">
              <w:rPr>
                <w:rFonts w:ascii="Sylfaen" w:hAnsi="Sylfaen" w:cs="Sylfaen"/>
                <w:lang w:val="hy-AM"/>
              </w:rPr>
              <w:t>ՀԿԵ</w:t>
            </w:r>
            <w:r w:rsidRPr="00890054">
              <w:rPr>
                <w:rFonts w:ascii="Sylfaen" w:hAnsi="Sylfaen"/>
                <w:lang w:val="hy-AM"/>
              </w:rPr>
              <w:t xml:space="preserve">» </w:t>
            </w:r>
            <w:r w:rsidRPr="00890054">
              <w:rPr>
                <w:rFonts w:ascii="Sylfaen" w:hAnsi="Sylfaen" w:cs="Sylfaen"/>
                <w:lang w:val="hy-AM"/>
              </w:rPr>
              <w:t>ՓԲԸ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ՍՔ</w:t>
            </w:r>
            <w:r w:rsidRPr="00890054">
              <w:rPr>
                <w:rFonts w:ascii="Sylfaen" w:hAnsi="Sylfaen"/>
                <w:lang w:val="hy-AM"/>
              </w:rPr>
              <w:t xml:space="preserve"> 2-3 </w:t>
            </w:r>
            <w:r w:rsidRPr="00890054">
              <w:rPr>
                <w:rFonts w:ascii="Sylfaen" w:hAnsi="Sylfaen" w:cs="Sylfaen"/>
                <w:lang w:val="hy-AM"/>
              </w:rPr>
              <w:t>հավելվածում</w:t>
            </w:r>
            <w:r w:rsidRPr="00890054">
              <w:rPr>
                <w:rFonts w:ascii="Sylfaen" w:hAnsi="Sylfaen" w:cs="Sylfaen"/>
              </w:rPr>
              <w:t>,</w:t>
            </w:r>
            <w:r w:rsidRPr="00890054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890054">
              <w:rPr>
                <w:rFonts w:ascii="Sylfaen" w:hAnsi="Sylfaen" w:cs="Sylfaen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քարշային շարժակազմի</w:t>
            </w:r>
            <w:r w:rsidRPr="00890054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73" w:type="dxa"/>
            <w:vAlign w:val="center"/>
          </w:tcPr>
          <w:p w:rsidR="006D2AB4" w:rsidRPr="00890054" w:rsidRDefault="006D2AB4" w:rsidP="00016D33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770" w:type="dxa"/>
            <w:vAlign w:val="center"/>
          </w:tcPr>
          <w:p w:rsidR="006D2AB4" w:rsidRPr="00B83AC0" w:rsidRDefault="006D2AB4" w:rsidP="00BB2F30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 w:rsidRPr="00B83AC0">
              <w:t>0,</w:t>
            </w:r>
            <w:r w:rsidRPr="00B83AC0">
              <w:rPr>
                <w:lang w:val="ru-RU"/>
              </w:rPr>
              <w:t>9</w:t>
            </w:r>
            <w:r w:rsidR="00B83AC0" w:rsidRPr="00B83AC0">
              <w:rPr>
                <w:lang w:val="ru-RU"/>
              </w:rPr>
              <w:t>41</w:t>
            </w:r>
          </w:p>
        </w:tc>
      </w:tr>
      <w:tr w:rsidR="006D2AB4" w:rsidRPr="00890054" w:rsidTr="006D2AB4">
        <w:trPr>
          <w:trHeight w:val="648"/>
        </w:trPr>
        <w:tc>
          <w:tcPr>
            <w:tcW w:w="6062" w:type="dxa"/>
            <w:vMerge/>
            <w:vAlign w:val="center"/>
          </w:tcPr>
          <w:p w:rsidR="006D2AB4" w:rsidRPr="00890054" w:rsidRDefault="006D2AB4" w:rsidP="00016D33">
            <w:pPr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73" w:type="dxa"/>
            <w:vAlign w:val="center"/>
          </w:tcPr>
          <w:p w:rsidR="006D2AB4" w:rsidRPr="00890054" w:rsidRDefault="006D2AB4" w:rsidP="00016D33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770" w:type="dxa"/>
            <w:vAlign w:val="center"/>
          </w:tcPr>
          <w:p w:rsidR="006D2AB4" w:rsidRPr="00B83AC0" w:rsidRDefault="006D2AB4" w:rsidP="00BB2F30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 w:rsidRPr="00B83AC0">
              <w:t>0,9</w:t>
            </w:r>
            <w:r w:rsidR="00B83AC0" w:rsidRPr="00B83AC0">
              <w:rPr>
                <w:lang w:val="ru-RU"/>
              </w:rPr>
              <w:t>80</w:t>
            </w:r>
          </w:p>
        </w:tc>
      </w:tr>
      <w:tr w:rsidR="006D2AB4" w:rsidRPr="00890054" w:rsidTr="006D2AB4">
        <w:tc>
          <w:tcPr>
            <w:tcW w:w="6062" w:type="dxa"/>
            <w:vMerge w:val="restart"/>
            <w:vAlign w:val="center"/>
          </w:tcPr>
          <w:p w:rsidR="006D2AB4" w:rsidRPr="00890054" w:rsidRDefault="006D2AB4" w:rsidP="006D2AB4">
            <w:pPr>
              <w:pStyle w:val="aa"/>
              <w:numPr>
                <w:ilvl w:val="0"/>
                <w:numId w:val="11"/>
              </w:numPr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 w:cs="Sylfaen"/>
                <w:lang w:val="hy-AM"/>
              </w:rPr>
              <w:t>Նավթաբենզինային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գլանատակառներ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և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բունկերային</w:t>
            </w:r>
            <w:r w:rsidRPr="00890054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73" w:type="dxa"/>
            <w:vAlign w:val="center"/>
          </w:tcPr>
          <w:p w:rsidR="006D2AB4" w:rsidRPr="00890054" w:rsidRDefault="006D2AB4" w:rsidP="00016D33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770" w:type="dxa"/>
            <w:vAlign w:val="center"/>
          </w:tcPr>
          <w:p w:rsidR="006D2AB4" w:rsidRPr="00B83AC0" w:rsidRDefault="006D2AB4" w:rsidP="00BB2F30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 w:rsidRPr="00B83AC0">
              <w:t>0,</w:t>
            </w:r>
            <w:r w:rsidRPr="00B83AC0">
              <w:rPr>
                <w:lang w:val="ru-RU"/>
              </w:rPr>
              <w:t>7</w:t>
            </w:r>
            <w:r w:rsidR="00BB2F30" w:rsidRPr="00B83AC0">
              <w:rPr>
                <w:lang w:val="ru-RU"/>
              </w:rPr>
              <w:t>2</w:t>
            </w:r>
            <w:r w:rsidR="00B83AC0" w:rsidRPr="00B83AC0">
              <w:rPr>
                <w:lang w:val="ru-RU"/>
              </w:rPr>
              <w:t>0</w:t>
            </w:r>
          </w:p>
        </w:tc>
      </w:tr>
      <w:tr w:rsidR="006D2AB4" w:rsidRPr="00890054" w:rsidTr="006D2AB4">
        <w:tc>
          <w:tcPr>
            <w:tcW w:w="6062" w:type="dxa"/>
            <w:vMerge/>
          </w:tcPr>
          <w:p w:rsidR="006D2AB4" w:rsidRPr="00890054" w:rsidRDefault="006D2AB4" w:rsidP="00016D33">
            <w:pPr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73" w:type="dxa"/>
            <w:vAlign w:val="center"/>
          </w:tcPr>
          <w:p w:rsidR="006D2AB4" w:rsidRPr="00890054" w:rsidRDefault="006D2AB4" w:rsidP="00016D33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770" w:type="dxa"/>
            <w:vAlign w:val="center"/>
          </w:tcPr>
          <w:p w:rsidR="006D2AB4" w:rsidRPr="00B83AC0" w:rsidRDefault="006D2AB4" w:rsidP="00BB2F30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 w:rsidRPr="00B83AC0">
              <w:t>0,7</w:t>
            </w:r>
            <w:r w:rsidR="00B83AC0" w:rsidRPr="00B83AC0">
              <w:rPr>
                <w:lang w:val="ru-RU"/>
              </w:rPr>
              <w:t>6</w:t>
            </w:r>
            <w:r w:rsidR="00BB2F30" w:rsidRPr="00B83AC0">
              <w:rPr>
                <w:lang w:val="ru-RU"/>
              </w:rPr>
              <w:t>8</w:t>
            </w:r>
          </w:p>
        </w:tc>
      </w:tr>
    </w:tbl>
    <w:p w:rsidR="006D2AB4" w:rsidRDefault="006D2AB4" w:rsidP="006D2AB4">
      <w:pPr>
        <w:tabs>
          <w:tab w:val="left" w:pos="993"/>
        </w:tabs>
        <w:spacing w:line="360" w:lineRule="auto"/>
        <w:ind w:left="284" w:hanging="284"/>
        <w:jc w:val="both"/>
        <w:rPr>
          <w:rFonts w:ascii="Sylfaen" w:hAnsi="Sylfaen"/>
          <w:sz w:val="28"/>
          <w:szCs w:val="28"/>
          <w:lang w:val="hy-AM"/>
        </w:rPr>
      </w:pPr>
    </w:p>
    <w:p w:rsidR="00EB1BB3" w:rsidRDefault="00EB1BB3" w:rsidP="00264DFF">
      <w:pPr>
        <w:numPr>
          <w:ilvl w:val="0"/>
          <w:numId w:val="10"/>
        </w:numPr>
        <w:tabs>
          <w:tab w:val="left" w:pos="993"/>
        </w:tabs>
        <w:spacing w:line="360" w:lineRule="auto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3A7C02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</w:t>
      </w:r>
      <w:r w:rsidRPr="00890054">
        <w:rPr>
          <w:rFonts w:ascii="Sylfaen" w:hAnsi="Sylfaen"/>
          <w:sz w:val="28"/>
          <w:szCs w:val="28"/>
          <w:lang w:val="hy-AM"/>
        </w:rPr>
        <w:t>վեն</w:t>
      </w:r>
      <w:r w:rsidRPr="003A7C02">
        <w:rPr>
          <w:rFonts w:ascii="Sylfaen" w:hAnsi="Sylfaen"/>
          <w:sz w:val="28"/>
          <w:szCs w:val="28"/>
          <w:lang w:val="hy-AM"/>
        </w:rPr>
        <w:t xml:space="preserve"> </w:t>
      </w:r>
      <w:r w:rsidRPr="00890054">
        <w:rPr>
          <w:rFonts w:ascii="Sylfaen" w:hAnsi="Sylfaen"/>
          <w:sz w:val="28"/>
          <w:szCs w:val="28"/>
          <w:lang w:val="hy-AM"/>
        </w:rPr>
        <w:t xml:space="preserve">Աղյուսակ </w:t>
      </w:r>
      <w:r w:rsidRPr="00EB1BB3">
        <w:rPr>
          <w:rFonts w:ascii="Sylfaen" w:hAnsi="Sylfaen"/>
          <w:sz w:val="28"/>
          <w:szCs w:val="28"/>
          <w:lang w:val="hy-AM"/>
        </w:rPr>
        <w:t>2</w:t>
      </w:r>
      <w:r w:rsidRPr="00890054">
        <w:rPr>
          <w:rFonts w:ascii="Sylfaen" w:hAnsi="Sylfaen"/>
          <w:sz w:val="28"/>
          <w:szCs w:val="28"/>
          <w:lang w:val="hy-AM"/>
        </w:rPr>
        <w:t xml:space="preserve"> նշված գործակիցները՝</w:t>
      </w:r>
      <w:r w:rsidRPr="003A7C02">
        <w:rPr>
          <w:rFonts w:ascii="Sylfaen" w:hAnsi="Sylfaen"/>
          <w:sz w:val="28"/>
          <w:szCs w:val="28"/>
          <w:lang w:val="hy-AM"/>
        </w:rPr>
        <w:t>:</w:t>
      </w:r>
    </w:p>
    <w:p w:rsidR="00EB1BB3" w:rsidRPr="00264DFF" w:rsidRDefault="00EB1BB3" w:rsidP="00264DFF">
      <w:pPr>
        <w:pStyle w:val="aa"/>
        <w:spacing w:line="360" w:lineRule="exact"/>
        <w:ind w:left="567"/>
        <w:jc w:val="both"/>
        <w:rPr>
          <w:sz w:val="28"/>
          <w:szCs w:val="28"/>
          <w:lang w:val="hy-AM"/>
        </w:rPr>
      </w:pPr>
      <w:r w:rsidRPr="00264DFF">
        <w:rPr>
          <w:rFonts w:ascii="Sylfaen" w:hAnsi="Sylfaen"/>
          <w:sz w:val="28"/>
          <w:szCs w:val="28"/>
          <w:lang w:val="hy-AM"/>
        </w:rPr>
        <w:t xml:space="preserve">  </w:t>
      </w:r>
      <w:r w:rsidRPr="00890054">
        <w:rPr>
          <w:rFonts w:ascii="Sylfaen" w:hAnsi="Sylfaen"/>
          <w:sz w:val="28"/>
          <w:szCs w:val="28"/>
          <w:lang w:val="hy-AM"/>
        </w:rPr>
        <w:t xml:space="preserve">Աղյուսակ </w:t>
      </w:r>
      <w:r>
        <w:rPr>
          <w:rFonts w:ascii="Sylfaen" w:hAnsi="Sylfaen"/>
          <w:sz w:val="28"/>
          <w:szCs w:val="28"/>
          <w:lang w:val="ru-RU"/>
        </w:rPr>
        <w:t>2</w:t>
      </w:r>
      <w:r w:rsidR="00264DFF">
        <w:rPr>
          <w:rFonts w:ascii="Sylfaen" w:hAnsi="Sylfaen"/>
          <w:sz w:val="28"/>
          <w:szCs w:val="28"/>
          <w:lang w:val="hy-AM"/>
        </w:rPr>
        <w:t>.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972"/>
        <w:gridCol w:w="1701"/>
      </w:tblGrid>
      <w:tr w:rsidR="00EB1BB3" w:rsidTr="008E7ACD">
        <w:tc>
          <w:tcPr>
            <w:tcW w:w="2972" w:type="dxa"/>
          </w:tcPr>
          <w:p w:rsidR="00EB1BB3" w:rsidRPr="00264DFF" w:rsidRDefault="00264DFF" w:rsidP="008E7ACD">
            <w:pPr>
              <w:pStyle w:val="aa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264DFF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701" w:type="dxa"/>
          </w:tcPr>
          <w:p w:rsidR="00EB1BB3" w:rsidRPr="00264DFF" w:rsidRDefault="00EB1BB3" w:rsidP="00264DFF">
            <w:pPr>
              <w:pStyle w:val="aa"/>
              <w:ind w:left="0"/>
              <w:jc w:val="both"/>
              <w:rPr>
                <w:lang w:val="ru-RU"/>
              </w:rPr>
            </w:pPr>
            <w:r w:rsidRPr="00264DFF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EB1BB3" w:rsidTr="008E7ACD">
        <w:tc>
          <w:tcPr>
            <w:tcW w:w="2972" w:type="dxa"/>
          </w:tcPr>
          <w:p w:rsidR="00EB1BB3" w:rsidRPr="00264DFF" w:rsidRDefault="00264DFF" w:rsidP="008E7ACD">
            <w:pPr>
              <w:pStyle w:val="aa"/>
              <w:ind w:left="0"/>
              <w:jc w:val="both"/>
              <w:rPr>
                <w:lang w:val="ru-RU"/>
              </w:rPr>
            </w:pPr>
            <w:r w:rsidRPr="00264DFF">
              <w:rPr>
                <w:rFonts w:ascii="Sylfaen" w:hAnsi="Sylfaen"/>
                <w:lang w:val="hy-AM"/>
              </w:rPr>
              <w:t>Ա</w:t>
            </w:r>
            <w:r w:rsidR="00EB1BB3" w:rsidRPr="00264DFF">
              <w:rPr>
                <w:rFonts w:ascii="Sylfaen" w:hAnsi="Sylfaen"/>
                <w:lang w:val="hy-AM"/>
              </w:rPr>
              <w:t>րտահանում</w:t>
            </w:r>
          </w:p>
        </w:tc>
        <w:tc>
          <w:tcPr>
            <w:tcW w:w="1701" w:type="dxa"/>
          </w:tcPr>
          <w:p w:rsidR="00EB1BB3" w:rsidRPr="00264DFF" w:rsidRDefault="00EB1BB3" w:rsidP="008E7ACD">
            <w:pPr>
              <w:pStyle w:val="aa"/>
              <w:ind w:left="0"/>
              <w:jc w:val="center"/>
              <w:rPr>
                <w:lang w:val="ru-RU"/>
              </w:rPr>
            </w:pPr>
            <w:r w:rsidRPr="00264DFF">
              <w:rPr>
                <w:lang w:val="ru-RU"/>
              </w:rPr>
              <w:t>1,08</w:t>
            </w:r>
          </w:p>
        </w:tc>
      </w:tr>
      <w:tr w:rsidR="00EB1BB3" w:rsidTr="008E7ACD">
        <w:tc>
          <w:tcPr>
            <w:tcW w:w="2972" w:type="dxa"/>
          </w:tcPr>
          <w:p w:rsidR="00EB1BB3" w:rsidRPr="00264DFF" w:rsidRDefault="00264DFF" w:rsidP="008E7ACD">
            <w:pPr>
              <w:pStyle w:val="aa"/>
              <w:ind w:left="0"/>
              <w:jc w:val="both"/>
              <w:rPr>
                <w:lang w:val="ru-RU"/>
              </w:rPr>
            </w:pPr>
            <w:r w:rsidRPr="00264DFF">
              <w:rPr>
                <w:rFonts w:ascii="Sylfaen" w:hAnsi="Sylfaen"/>
                <w:lang w:val="hy-AM"/>
              </w:rPr>
              <w:t>Ն</w:t>
            </w:r>
            <w:r w:rsidR="00EB1BB3" w:rsidRPr="00264DFF">
              <w:rPr>
                <w:rFonts w:ascii="Sylfaen" w:hAnsi="Sylfaen"/>
                <w:lang w:val="hy-AM"/>
              </w:rPr>
              <w:t>երմուծում</w:t>
            </w:r>
          </w:p>
        </w:tc>
        <w:tc>
          <w:tcPr>
            <w:tcW w:w="1701" w:type="dxa"/>
          </w:tcPr>
          <w:p w:rsidR="00EB1BB3" w:rsidRPr="00264DFF" w:rsidRDefault="00EB1BB3" w:rsidP="008E7ACD">
            <w:pPr>
              <w:pStyle w:val="aa"/>
              <w:ind w:left="0"/>
              <w:jc w:val="center"/>
              <w:rPr>
                <w:lang w:val="ru-RU"/>
              </w:rPr>
            </w:pPr>
            <w:r w:rsidRPr="00264DFF">
              <w:rPr>
                <w:lang w:val="ru-RU"/>
              </w:rPr>
              <w:t>1,01</w:t>
            </w:r>
            <w:r w:rsidR="006261C3">
              <w:rPr>
                <w:lang w:val="ru-RU"/>
              </w:rPr>
              <w:t>3</w:t>
            </w:r>
          </w:p>
        </w:tc>
      </w:tr>
    </w:tbl>
    <w:p w:rsidR="00EB1BB3" w:rsidRPr="00890054" w:rsidRDefault="00EB1BB3" w:rsidP="006D2AB4">
      <w:pPr>
        <w:tabs>
          <w:tab w:val="left" w:pos="993"/>
        </w:tabs>
        <w:spacing w:line="360" w:lineRule="auto"/>
        <w:ind w:left="284" w:hanging="284"/>
        <w:jc w:val="both"/>
        <w:rPr>
          <w:rFonts w:ascii="Sylfaen" w:hAnsi="Sylfaen"/>
          <w:sz w:val="28"/>
          <w:szCs w:val="28"/>
          <w:lang w:val="hy-AM"/>
        </w:rPr>
      </w:pPr>
    </w:p>
    <w:p w:rsidR="006D2AB4" w:rsidRPr="00890054" w:rsidRDefault="006D2AB4" w:rsidP="006D2AB4">
      <w:pPr>
        <w:numPr>
          <w:ilvl w:val="0"/>
          <w:numId w:val="10"/>
        </w:numPr>
        <w:tabs>
          <w:tab w:val="left" w:pos="993"/>
        </w:tabs>
        <w:spacing w:line="360" w:lineRule="exact"/>
        <w:ind w:left="426" w:firstLine="0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«ՀԿԵ» ՓԲԸ կայարաններից դեպի «ՀԿԵ» ՓԲԸ կայարաններ նշանակոմուվ բեռների փոխադրման համար փոխադրավճարը հաշվարկելիս՝ «Աղյուսակ 1»-ին լրացուցիչ կկիրառվի 0,5</w:t>
      </w:r>
      <w:r w:rsidR="006261C3" w:rsidRPr="006261C3">
        <w:rPr>
          <w:rFonts w:ascii="Sylfaen" w:hAnsi="Sylfaen"/>
          <w:sz w:val="28"/>
          <w:szCs w:val="28"/>
          <w:lang w:val="hy-AM"/>
        </w:rPr>
        <w:t>06</w:t>
      </w:r>
      <w:r w:rsidRPr="00890054">
        <w:rPr>
          <w:rFonts w:ascii="Sylfaen" w:hAnsi="Sylfaen"/>
          <w:sz w:val="28"/>
          <w:szCs w:val="28"/>
          <w:lang w:val="hy-AM"/>
        </w:rPr>
        <w:t xml:space="preserve"> գործակիցը (բացառությամբ 201</w:t>
      </w:r>
      <w:r>
        <w:rPr>
          <w:rFonts w:ascii="Sylfaen" w:hAnsi="Sylfaen"/>
          <w:sz w:val="28"/>
          <w:szCs w:val="28"/>
          <w:lang w:val="hy-AM"/>
        </w:rPr>
        <w:t>9</w:t>
      </w:r>
      <w:r w:rsidRPr="00890054">
        <w:rPr>
          <w:rFonts w:ascii="Sylfaen" w:hAnsi="Sylfaen"/>
          <w:sz w:val="28"/>
          <w:szCs w:val="28"/>
          <w:lang w:val="hy-AM"/>
        </w:rPr>
        <w:t>թ. ՍՔ 2.5 կետում նշված բեռների հաշվարկի):</w:t>
      </w:r>
    </w:p>
    <w:p w:rsidR="006D2AB4" w:rsidRPr="00890054" w:rsidRDefault="006D2AB4" w:rsidP="006D2AB4">
      <w:pPr>
        <w:numPr>
          <w:ilvl w:val="0"/>
          <w:numId w:val="10"/>
        </w:numPr>
        <w:tabs>
          <w:tab w:val="left" w:pos="993"/>
        </w:tabs>
        <w:spacing w:line="360" w:lineRule="exact"/>
        <w:ind w:left="426" w:firstLine="0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համապիտանի բեռնարկղերի փոխա</w:t>
      </w:r>
      <w:r w:rsidRPr="00890054">
        <w:rPr>
          <w:rFonts w:ascii="Sylfaen" w:hAnsi="Sylfaen"/>
          <w:sz w:val="28"/>
          <w:szCs w:val="28"/>
          <w:lang w:val="hy-AM"/>
        </w:rPr>
        <w:softHyphen/>
        <w:t>դրա</w:t>
      </w:r>
      <w:r w:rsidRPr="00890054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201</w:t>
      </w:r>
      <w:r>
        <w:rPr>
          <w:rFonts w:ascii="Sylfaen" w:hAnsi="Sylfaen"/>
          <w:sz w:val="28"/>
          <w:szCs w:val="28"/>
          <w:lang w:val="hy-AM"/>
        </w:rPr>
        <w:t>9</w:t>
      </w:r>
      <w:r w:rsidRPr="00890054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1.14.10 կետը չի կիրառվում:</w:t>
      </w:r>
    </w:p>
    <w:p w:rsidR="00215D7F" w:rsidRPr="006D2AB4" w:rsidRDefault="00215D7F" w:rsidP="006D2AB4">
      <w:pPr>
        <w:spacing w:line="360" w:lineRule="exact"/>
        <w:ind w:left="426"/>
        <w:rPr>
          <w:rFonts w:ascii="Sylfaen" w:hAnsi="Sylfaen"/>
          <w:sz w:val="28"/>
          <w:szCs w:val="28"/>
          <w:lang w:val="hy-AM"/>
        </w:rPr>
      </w:pPr>
    </w:p>
    <w:sectPr w:rsidR="00215D7F" w:rsidRPr="006D2AB4" w:rsidSect="00E85124">
      <w:pgSz w:w="12240" w:h="15840"/>
      <w:pgMar w:top="851" w:right="90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BA" w:rsidRDefault="00625DBA">
      <w:r>
        <w:separator/>
      </w:r>
    </w:p>
  </w:endnote>
  <w:endnote w:type="continuationSeparator" w:id="0">
    <w:p w:rsidR="00625DBA" w:rsidRDefault="0062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BA" w:rsidRDefault="00625DBA">
      <w:r>
        <w:separator/>
      </w:r>
    </w:p>
  </w:footnote>
  <w:footnote w:type="continuationSeparator" w:id="0">
    <w:p w:rsidR="00625DBA" w:rsidRDefault="0062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6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D5368"/>
    <w:rsid w:val="001D6598"/>
    <w:rsid w:val="001E3A27"/>
    <w:rsid w:val="001F0CF0"/>
    <w:rsid w:val="001F24EB"/>
    <w:rsid w:val="002001D3"/>
    <w:rsid w:val="00201F7A"/>
    <w:rsid w:val="002035C5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25DBA"/>
    <w:rsid w:val="006261C3"/>
    <w:rsid w:val="0065403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D5E03"/>
    <w:rsid w:val="007E0C47"/>
    <w:rsid w:val="007E1729"/>
    <w:rsid w:val="007E5857"/>
    <w:rsid w:val="00802261"/>
    <w:rsid w:val="008258A8"/>
    <w:rsid w:val="00832F0C"/>
    <w:rsid w:val="00833F1E"/>
    <w:rsid w:val="00835937"/>
    <w:rsid w:val="00841316"/>
    <w:rsid w:val="00862BFE"/>
    <w:rsid w:val="00872E89"/>
    <w:rsid w:val="008859F0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2145F"/>
    <w:rsid w:val="00B25466"/>
    <w:rsid w:val="00B40E0A"/>
    <w:rsid w:val="00B42167"/>
    <w:rsid w:val="00B43938"/>
    <w:rsid w:val="00B83AC0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F6469"/>
    <w:rsid w:val="00D04657"/>
    <w:rsid w:val="00D2452B"/>
    <w:rsid w:val="00D30876"/>
    <w:rsid w:val="00D320F3"/>
    <w:rsid w:val="00D35ED1"/>
    <w:rsid w:val="00D67A6D"/>
    <w:rsid w:val="00D7449C"/>
    <w:rsid w:val="00D915BD"/>
    <w:rsid w:val="00D94651"/>
    <w:rsid w:val="00DA59CB"/>
    <w:rsid w:val="00DB14A0"/>
    <w:rsid w:val="00DB26E8"/>
    <w:rsid w:val="00DB7CD3"/>
    <w:rsid w:val="00DB7EFF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7A82"/>
    <w:rsid w:val="00F57D0B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5E92-E5E4-44CE-B3C6-A9622205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Хачатуровна Закарян</cp:lastModifiedBy>
  <cp:revision>27</cp:revision>
  <cp:lastPrinted>2019-06-12T12:41:00Z</cp:lastPrinted>
  <dcterms:created xsi:type="dcterms:W3CDTF">2017-03-22T08:11:00Z</dcterms:created>
  <dcterms:modified xsi:type="dcterms:W3CDTF">2019-06-12T13:01:00Z</dcterms:modified>
</cp:coreProperties>
</file>