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CF" w:rsidRPr="00732003" w:rsidRDefault="007828CF" w:rsidP="00B16427">
      <w:pPr>
        <w:spacing w:line="320" w:lineRule="exact"/>
        <w:jc w:val="center"/>
        <w:rPr>
          <w:lang w:val="ru-RU"/>
        </w:rPr>
      </w:pPr>
      <w:r w:rsidRPr="00732003">
        <w:object w:dxaOrig="2445" w:dyaOrig="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48pt" o:ole="">
            <v:imagedata r:id="rId8" o:title=""/>
          </v:shape>
          <o:OLEObject Type="Embed" ProgID="CorelDraw.Graphic.12" ShapeID="_x0000_i1025" DrawAspect="Content" ObjectID="_1739102795" r:id="rId9"/>
        </w:object>
      </w:r>
    </w:p>
    <w:p w:rsidR="007828CF" w:rsidRPr="00732003" w:rsidRDefault="007828CF" w:rsidP="00B16427">
      <w:pPr>
        <w:spacing w:before="120" w:line="320" w:lineRule="exact"/>
        <w:jc w:val="center"/>
        <w:rPr>
          <w:bCs/>
          <w:sz w:val="28"/>
          <w:lang w:val="ru-RU"/>
        </w:rPr>
      </w:pPr>
      <w:r w:rsidRPr="00732003">
        <w:rPr>
          <w:bCs/>
          <w:sz w:val="28"/>
          <w:lang w:val="ru-RU"/>
        </w:rPr>
        <w:t>ЗАКРЫТОЕ АКЦИОНЕРНОЕ ОБЩЕСТВО</w:t>
      </w:r>
    </w:p>
    <w:p w:rsidR="007828CF" w:rsidRPr="00732003" w:rsidRDefault="007828CF" w:rsidP="00B16427">
      <w:pPr>
        <w:spacing w:line="320" w:lineRule="exact"/>
        <w:jc w:val="center"/>
        <w:rPr>
          <w:b/>
          <w:sz w:val="28"/>
          <w:lang w:val="ru-RU"/>
        </w:rPr>
      </w:pPr>
      <w:r w:rsidRPr="00732003">
        <w:rPr>
          <w:b/>
          <w:sz w:val="28"/>
          <w:lang w:val="ru-RU"/>
        </w:rPr>
        <w:t>«ЮЖНО-КАВКАЗСКАЯ ЖЕЛЕЗНАЯ ДОРОГА»</w:t>
      </w:r>
    </w:p>
    <w:p w:rsidR="000552E2" w:rsidRPr="00732003" w:rsidRDefault="006D2AB4" w:rsidP="00B16427">
      <w:pPr>
        <w:spacing w:line="320" w:lineRule="exact"/>
        <w:jc w:val="center"/>
        <w:rPr>
          <w:b/>
          <w:sz w:val="28"/>
          <w:lang w:val="ru-RU"/>
        </w:rPr>
      </w:pPr>
      <w:r w:rsidRPr="00732003">
        <w:rPr>
          <w:b/>
          <w:sz w:val="28"/>
          <w:lang w:val="ru-RU"/>
        </w:rPr>
        <w:t xml:space="preserve"> </w:t>
      </w:r>
      <w:r w:rsidR="000552E2" w:rsidRPr="00732003">
        <w:rPr>
          <w:b/>
          <w:sz w:val="28"/>
          <w:lang w:val="ru-RU"/>
        </w:rPr>
        <w:t>(</w:t>
      </w:r>
      <w:r w:rsidRPr="00732003">
        <w:rPr>
          <w:rFonts w:ascii="Sylfaen" w:hAnsi="Sylfaen"/>
          <w:b/>
          <w:sz w:val="28"/>
          <w:lang w:val="ru-RU"/>
        </w:rPr>
        <w:t>ЗАО «ЮКЖД»</w:t>
      </w:r>
      <w:r w:rsidR="000552E2" w:rsidRPr="00732003">
        <w:rPr>
          <w:b/>
          <w:sz w:val="28"/>
          <w:lang w:val="ru-RU"/>
        </w:rPr>
        <w:t>)</w:t>
      </w:r>
    </w:p>
    <w:p w:rsidR="007B4022" w:rsidRPr="00732003" w:rsidRDefault="007B4022" w:rsidP="00D557AE">
      <w:pPr>
        <w:pStyle w:val="a3"/>
        <w:tabs>
          <w:tab w:val="left" w:pos="426"/>
        </w:tabs>
        <w:spacing w:line="320" w:lineRule="exact"/>
        <w:ind w:left="284" w:firstLine="42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51C2" w:rsidRDefault="00F551C2" w:rsidP="00F551C2">
      <w:pPr>
        <w:pStyle w:val="a3"/>
        <w:tabs>
          <w:tab w:val="left" w:pos="426"/>
        </w:tabs>
        <w:spacing w:line="360" w:lineRule="exact"/>
        <w:ind w:left="284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рамках проводимой Тарифной политики ЗАО «ЮКЖД» на 202</w:t>
      </w:r>
      <w:r w:rsidR="000C5E00" w:rsidRPr="000C5E00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  <w:lang w:val="ru-RU"/>
        </w:rPr>
        <w:t>фрахтовый год:</w:t>
      </w:r>
    </w:p>
    <w:p w:rsidR="00F551C2" w:rsidRDefault="002A3780" w:rsidP="00F551C2">
      <w:pPr>
        <w:pStyle w:val="a3"/>
        <w:numPr>
          <w:ilvl w:val="0"/>
          <w:numId w:val="13"/>
        </w:numPr>
        <w:tabs>
          <w:tab w:val="left" w:pos="426"/>
        </w:tabs>
        <w:spacing w:line="360" w:lineRule="exact"/>
        <w:ind w:left="28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13</w:t>
      </w:r>
      <w:r w:rsidR="00F551C2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F551C2">
        <w:rPr>
          <w:rFonts w:ascii="Times New Roman" w:hAnsi="Times New Roman"/>
          <w:sz w:val="28"/>
          <w:szCs w:val="28"/>
          <w:lang w:val="ru-RU"/>
        </w:rPr>
        <w:t>.202</w:t>
      </w:r>
      <w:r w:rsidR="000C5E00" w:rsidRPr="000C5E00">
        <w:rPr>
          <w:rFonts w:ascii="Times New Roman" w:hAnsi="Times New Roman"/>
          <w:sz w:val="28"/>
          <w:szCs w:val="28"/>
          <w:lang w:val="ru-RU"/>
        </w:rPr>
        <w:t>3</w:t>
      </w:r>
      <w:r w:rsidR="00F551C2">
        <w:rPr>
          <w:rFonts w:ascii="Times New Roman" w:hAnsi="Times New Roman"/>
          <w:sz w:val="28"/>
          <w:szCs w:val="28"/>
          <w:lang w:val="ru-RU"/>
        </w:rPr>
        <w:t>г. по 31.03.202</w:t>
      </w:r>
      <w:r w:rsidR="000C5E00" w:rsidRPr="000C5E00">
        <w:rPr>
          <w:rFonts w:ascii="Times New Roman" w:hAnsi="Times New Roman"/>
          <w:sz w:val="28"/>
          <w:szCs w:val="28"/>
          <w:lang w:val="ru-RU"/>
        </w:rPr>
        <w:t>3</w:t>
      </w:r>
      <w:r w:rsidR="00F551C2">
        <w:rPr>
          <w:rFonts w:ascii="Times New Roman" w:hAnsi="Times New Roman"/>
          <w:sz w:val="28"/>
          <w:szCs w:val="28"/>
          <w:lang w:val="ru-RU"/>
        </w:rPr>
        <w:t>г. при расчете провозной платы за перевозки грузов, в зависимости от дальности перевозок, будут применят</w:t>
      </w:r>
      <w:r w:rsidR="00614897">
        <w:rPr>
          <w:rFonts w:ascii="Times New Roman" w:hAnsi="Times New Roman"/>
          <w:sz w:val="28"/>
          <w:szCs w:val="28"/>
          <w:lang w:val="ru-RU"/>
        </w:rPr>
        <w:t>ь</w:t>
      </w:r>
      <w:r w:rsidR="00F551C2">
        <w:rPr>
          <w:rFonts w:ascii="Times New Roman" w:hAnsi="Times New Roman"/>
          <w:sz w:val="28"/>
          <w:szCs w:val="28"/>
          <w:lang w:val="ru-RU"/>
        </w:rPr>
        <w:t>ся коэффициенты, указанные в Таблице1</w:t>
      </w:r>
      <w:r w:rsidR="00F551C2">
        <w:rPr>
          <w:rFonts w:ascii="Times New Roman" w:hAnsi="Times New Roman"/>
          <w:sz w:val="28"/>
          <w:szCs w:val="28"/>
          <w:lang w:val="hy-AM"/>
        </w:rPr>
        <w:t>:</w:t>
      </w:r>
    </w:p>
    <w:p w:rsidR="00F551C2" w:rsidRPr="001F6646" w:rsidRDefault="00F551C2" w:rsidP="00F551C2">
      <w:pPr>
        <w:pStyle w:val="a3"/>
        <w:tabs>
          <w:tab w:val="left" w:pos="426"/>
        </w:tabs>
        <w:spacing w:line="360" w:lineRule="exact"/>
        <w:ind w:left="142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F6646">
        <w:rPr>
          <w:rFonts w:ascii="Times New Roman" w:hAnsi="Times New Roman"/>
          <w:sz w:val="28"/>
          <w:szCs w:val="28"/>
          <w:lang w:val="ru-RU"/>
        </w:rPr>
        <w:t>Таблица 1.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418"/>
        <w:gridCol w:w="1842"/>
      </w:tblGrid>
      <w:tr w:rsidR="00F551C2" w:rsidTr="00A8755E">
        <w:trPr>
          <w:trHeight w:val="576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A8755E">
            <w:pPr>
              <w:tabs>
                <w:tab w:val="left" w:pos="426"/>
              </w:tabs>
              <w:ind w:left="142"/>
              <w:jc w:val="center"/>
            </w:pPr>
            <w:r>
              <w:t>Тип подвижного состава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A8755E">
            <w:pPr>
              <w:tabs>
                <w:tab w:val="left" w:pos="426"/>
              </w:tabs>
              <w:ind w:left="142"/>
              <w:jc w:val="center"/>
            </w:pPr>
            <w:r>
              <w:t>Пояс дальности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C2" w:rsidRDefault="00F551C2" w:rsidP="00A8755E">
            <w:pPr>
              <w:tabs>
                <w:tab w:val="left" w:pos="426"/>
              </w:tabs>
              <w:ind w:left="142"/>
              <w:jc w:val="center"/>
            </w:pPr>
            <w:r>
              <w:t>Kоэффициент</w:t>
            </w:r>
          </w:p>
        </w:tc>
      </w:tr>
      <w:tr w:rsidR="00F551C2" w:rsidTr="00A8755E">
        <w:trPr>
          <w:trHeight w:val="491"/>
          <w:jc w:val="center"/>
        </w:trPr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F551C2">
            <w:pPr>
              <w:pStyle w:val="aa"/>
              <w:numPr>
                <w:ilvl w:val="0"/>
                <w:numId w:val="7"/>
              </w:numPr>
              <w:tabs>
                <w:tab w:val="left" w:pos="426"/>
              </w:tabs>
              <w:ind w:left="142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Универсальный и специализированный подвижной состав (за исключением подвиж. состава, ставки тарифа которого указаны в прил. 2-3 ТП ЗАО «ЮКЖД», а также тягового подвижного состава)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A8755E">
            <w:pPr>
              <w:tabs>
                <w:tab w:val="left" w:pos="426"/>
              </w:tabs>
              <w:ind w:left="142"/>
              <w:jc w:val="center"/>
            </w:pPr>
            <w:r>
              <w:t>до 250 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Pr="00B23D0C" w:rsidRDefault="002A3780" w:rsidP="002A3780">
            <w:pPr>
              <w:tabs>
                <w:tab w:val="left" w:pos="426"/>
              </w:tabs>
              <w:ind w:left="142"/>
              <w:jc w:val="center"/>
              <w:rPr>
                <w:color w:val="FF0000"/>
                <w:lang w:val="ru-RU"/>
              </w:rPr>
            </w:pPr>
            <w:r>
              <w:rPr>
                <w:color w:val="000000" w:themeColor="text1"/>
              </w:rPr>
              <w:t>1,012</w:t>
            </w:r>
          </w:p>
        </w:tc>
      </w:tr>
      <w:tr w:rsidR="00F551C2" w:rsidTr="00A8755E">
        <w:trPr>
          <w:trHeight w:val="151"/>
          <w:jc w:val="center"/>
        </w:trPr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A8755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A8755E">
            <w:pPr>
              <w:tabs>
                <w:tab w:val="left" w:pos="426"/>
              </w:tabs>
              <w:ind w:left="142"/>
              <w:jc w:val="center"/>
            </w:pPr>
            <w:r>
              <w:t>с 251 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Pr="006A1DE9" w:rsidRDefault="00F551C2" w:rsidP="002A3780">
            <w:pPr>
              <w:tabs>
                <w:tab w:val="left" w:pos="426"/>
              </w:tabs>
              <w:ind w:left="142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1,0</w:t>
            </w:r>
            <w:r w:rsidR="002A3780">
              <w:rPr>
                <w:color w:val="000000" w:themeColor="text1"/>
                <w:lang w:val="ru-RU"/>
              </w:rPr>
              <w:t>68</w:t>
            </w:r>
          </w:p>
        </w:tc>
      </w:tr>
      <w:tr w:rsidR="00F551C2" w:rsidTr="00A8755E">
        <w:trPr>
          <w:trHeight w:val="285"/>
          <w:jc w:val="center"/>
        </w:trPr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F551C2">
            <w:pPr>
              <w:pStyle w:val="aa"/>
              <w:numPr>
                <w:ilvl w:val="0"/>
                <w:numId w:val="7"/>
              </w:numPr>
              <w:tabs>
                <w:tab w:val="left" w:pos="426"/>
              </w:tabs>
              <w:ind w:left="142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Нефтебензиновые цистерны и бункерные полувагоны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A8755E">
            <w:pPr>
              <w:tabs>
                <w:tab w:val="left" w:pos="426"/>
              </w:tabs>
              <w:ind w:left="142"/>
              <w:jc w:val="center"/>
            </w:pPr>
            <w:r>
              <w:t>до 250 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Pr="00636320" w:rsidRDefault="00F551C2" w:rsidP="002A3780">
            <w:pPr>
              <w:tabs>
                <w:tab w:val="left" w:pos="426"/>
              </w:tabs>
              <w:ind w:left="142"/>
              <w:jc w:val="center"/>
              <w:rPr>
                <w:color w:val="000000" w:themeColor="text1"/>
                <w:lang w:val="ru-RU"/>
              </w:rPr>
            </w:pPr>
            <w:r w:rsidRPr="00636320">
              <w:rPr>
                <w:color w:val="000000" w:themeColor="text1"/>
              </w:rPr>
              <w:t>0,</w:t>
            </w:r>
            <w:r w:rsidR="002A3780">
              <w:rPr>
                <w:color w:val="000000" w:themeColor="text1"/>
                <w:lang w:val="ru-RU"/>
              </w:rPr>
              <w:t>916</w:t>
            </w:r>
          </w:p>
        </w:tc>
      </w:tr>
      <w:tr w:rsidR="00F551C2" w:rsidTr="00A8755E">
        <w:trPr>
          <w:trHeight w:val="64"/>
          <w:jc w:val="center"/>
        </w:trPr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A8755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Default="00F551C2" w:rsidP="00A8755E">
            <w:pPr>
              <w:tabs>
                <w:tab w:val="left" w:pos="426"/>
              </w:tabs>
              <w:ind w:left="142"/>
              <w:jc w:val="center"/>
            </w:pPr>
            <w:r>
              <w:t>с 251 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C2" w:rsidRPr="002A3780" w:rsidRDefault="00F551C2" w:rsidP="002A3780">
            <w:pPr>
              <w:tabs>
                <w:tab w:val="left" w:pos="426"/>
              </w:tabs>
              <w:ind w:left="142"/>
              <w:jc w:val="center"/>
              <w:rPr>
                <w:color w:val="000000" w:themeColor="text1"/>
                <w:lang w:val="ru-RU"/>
              </w:rPr>
            </w:pPr>
            <w:r w:rsidRPr="00636320">
              <w:rPr>
                <w:color w:val="000000" w:themeColor="text1"/>
              </w:rPr>
              <w:t>0,</w:t>
            </w:r>
            <w:r w:rsidR="002A3780">
              <w:rPr>
                <w:color w:val="000000" w:themeColor="text1"/>
                <w:lang w:val="ru-RU"/>
              </w:rPr>
              <w:t>993</w:t>
            </w:r>
          </w:p>
        </w:tc>
      </w:tr>
    </w:tbl>
    <w:p w:rsidR="00F551C2" w:rsidRPr="001F6646" w:rsidRDefault="00F551C2" w:rsidP="00F551C2">
      <w:pPr>
        <w:jc w:val="both"/>
        <w:rPr>
          <w:sz w:val="28"/>
          <w:szCs w:val="28"/>
          <w:lang w:val="ru-RU"/>
        </w:rPr>
      </w:pPr>
    </w:p>
    <w:p w:rsidR="00F551C2" w:rsidRPr="001F6646" w:rsidRDefault="00F551C2" w:rsidP="00F551C2">
      <w:pPr>
        <w:pStyle w:val="aa"/>
        <w:numPr>
          <w:ilvl w:val="0"/>
          <w:numId w:val="13"/>
        </w:numPr>
        <w:spacing w:line="360" w:lineRule="exact"/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расчете провозной платы за перевозки грузов в вагонах в международном сообщении через погранпереход Айрум эксп. (код станции 569706), дополнительно будут применят</w:t>
      </w:r>
      <w:r w:rsidR="00614897"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 xml:space="preserve">ся коэффициенты, указанные в таблице 2: </w:t>
      </w:r>
    </w:p>
    <w:p w:rsidR="00F551C2" w:rsidRDefault="00F551C2" w:rsidP="00F551C2">
      <w:pPr>
        <w:pStyle w:val="a3"/>
        <w:tabs>
          <w:tab w:val="left" w:pos="426"/>
        </w:tabs>
        <w:spacing w:line="360" w:lineRule="exact"/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F6646">
        <w:rPr>
          <w:rFonts w:ascii="Times New Roman" w:hAnsi="Times New Roman"/>
          <w:sz w:val="28"/>
          <w:szCs w:val="28"/>
          <w:lang w:val="ru-RU"/>
        </w:rPr>
        <w:t>Таблица 2.</w:t>
      </w:r>
    </w:p>
    <w:tbl>
      <w:tblPr>
        <w:tblStyle w:val="a6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2410"/>
      </w:tblGrid>
      <w:tr w:rsidR="00F551C2" w:rsidRPr="00CC2EA1" w:rsidTr="00A8755E">
        <w:trPr>
          <w:trHeight w:val="187"/>
        </w:trPr>
        <w:tc>
          <w:tcPr>
            <w:tcW w:w="1838" w:type="dxa"/>
          </w:tcPr>
          <w:p w:rsidR="00F551C2" w:rsidRPr="00CC2EA1" w:rsidRDefault="00F551C2" w:rsidP="00A8755E">
            <w:pPr>
              <w:pStyle w:val="aa"/>
              <w:ind w:left="0"/>
              <w:jc w:val="both"/>
              <w:rPr>
                <w:lang w:val="ru-RU"/>
              </w:rPr>
            </w:pPr>
            <w:r w:rsidRPr="00CC2EA1">
              <w:rPr>
                <w:lang w:val="ru-RU"/>
              </w:rPr>
              <w:t xml:space="preserve">Вид сообщения </w:t>
            </w:r>
          </w:p>
        </w:tc>
        <w:tc>
          <w:tcPr>
            <w:tcW w:w="1559" w:type="dxa"/>
          </w:tcPr>
          <w:p w:rsidR="00F551C2" w:rsidRPr="00CC2EA1" w:rsidRDefault="00F551C2" w:rsidP="00A8755E">
            <w:pPr>
              <w:pStyle w:val="aa"/>
              <w:ind w:left="0"/>
              <w:jc w:val="center"/>
              <w:rPr>
                <w:lang w:val="ru-RU"/>
              </w:rPr>
            </w:pPr>
            <w:r w:rsidRPr="00CC2EA1">
              <w:t>Пояс дальности</w:t>
            </w:r>
          </w:p>
        </w:tc>
        <w:tc>
          <w:tcPr>
            <w:tcW w:w="2410" w:type="dxa"/>
          </w:tcPr>
          <w:p w:rsidR="00F551C2" w:rsidRPr="00CC2EA1" w:rsidRDefault="00F551C2" w:rsidP="00A8755E">
            <w:pPr>
              <w:pStyle w:val="aa"/>
              <w:ind w:left="0"/>
              <w:jc w:val="center"/>
              <w:rPr>
                <w:lang w:val="ru-RU"/>
              </w:rPr>
            </w:pPr>
            <w:r w:rsidRPr="00CC2EA1">
              <w:rPr>
                <w:lang w:val="ru-RU"/>
              </w:rPr>
              <w:t>Kоэффициент</w:t>
            </w:r>
          </w:p>
        </w:tc>
      </w:tr>
      <w:tr w:rsidR="00F551C2" w:rsidRPr="00CC2EA1" w:rsidTr="00A8755E">
        <w:tc>
          <w:tcPr>
            <w:tcW w:w="1838" w:type="dxa"/>
            <w:vMerge w:val="restart"/>
          </w:tcPr>
          <w:p w:rsidR="00F551C2" w:rsidRPr="00CC2EA1" w:rsidRDefault="00F551C2" w:rsidP="00A8755E">
            <w:pPr>
              <w:pStyle w:val="aa"/>
              <w:ind w:left="0"/>
              <w:rPr>
                <w:lang w:val="ru-RU"/>
              </w:rPr>
            </w:pPr>
            <w:r w:rsidRPr="00CC2EA1">
              <w:rPr>
                <w:lang w:val="ru-RU"/>
              </w:rPr>
              <w:t>Экспорт</w:t>
            </w:r>
          </w:p>
        </w:tc>
        <w:tc>
          <w:tcPr>
            <w:tcW w:w="1559" w:type="dxa"/>
          </w:tcPr>
          <w:p w:rsidR="00F551C2" w:rsidRPr="00B23D0C" w:rsidRDefault="00F551C2" w:rsidP="00A8755E">
            <w:pPr>
              <w:pStyle w:val="aa"/>
              <w:ind w:left="0"/>
              <w:jc w:val="center"/>
              <w:rPr>
                <w:color w:val="FF0000"/>
                <w:lang w:val="ru-RU"/>
              </w:rPr>
            </w:pPr>
            <w:r w:rsidRPr="00CC2EA1">
              <w:t>до 250 км</w:t>
            </w:r>
          </w:p>
        </w:tc>
        <w:tc>
          <w:tcPr>
            <w:tcW w:w="2410" w:type="dxa"/>
          </w:tcPr>
          <w:p w:rsidR="00F551C2" w:rsidRPr="008306C5" w:rsidRDefault="00F551C2" w:rsidP="002A3780">
            <w:pPr>
              <w:pStyle w:val="aa"/>
              <w:ind w:left="0"/>
              <w:jc w:val="center"/>
              <w:rPr>
                <w:color w:val="000000" w:themeColor="text1"/>
                <w:lang w:val="ru-RU"/>
              </w:rPr>
            </w:pPr>
            <w:r w:rsidRPr="00636320">
              <w:rPr>
                <w:color w:val="000000" w:themeColor="text1"/>
                <w:lang w:val="ru-RU"/>
              </w:rPr>
              <w:t>1,</w:t>
            </w:r>
            <w:r w:rsidR="002A3780">
              <w:rPr>
                <w:color w:val="000000" w:themeColor="text1"/>
                <w:lang w:val="ru-RU"/>
              </w:rPr>
              <w:t>104</w:t>
            </w:r>
          </w:p>
        </w:tc>
      </w:tr>
      <w:tr w:rsidR="00F551C2" w:rsidRPr="00CC2EA1" w:rsidTr="00A8755E">
        <w:tc>
          <w:tcPr>
            <w:tcW w:w="1838" w:type="dxa"/>
            <w:vMerge/>
          </w:tcPr>
          <w:p w:rsidR="00F551C2" w:rsidRPr="00CC2EA1" w:rsidRDefault="00F551C2" w:rsidP="00A8755E">
            <w:pPr>
              <w:pStyle w:val="aa"/>
              <w:ind w:left="0"/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F551C2" w:rsidRPr="00B23D0C" w:rsidRDefault="00F551C2" w:rsidP="00A8755E">
            <w:pPr>
              <w:pStyle w:val="aa"/>
              <w:ind w:left="0"/>
              <w:jc w:val="center"/>
              <w:rPr>
                <w:color w:val="FF0000"/>
                <w:lang w:val="ru-RU"/>
              </w:rPr>
            </w:pPr>
            <w:r w:rsidRPr="00CC2EA1">
              <w:t>с 251 км</w:t>
            </w:r>
          </w:p>
        </w:tc>
        <w:tc>
          <w:tcPr>
            <w:tcW w:w="2410" w:type="dxa"/>
          </w:tcPr>
          <w:p w:rsidR="00F551C2" w:rsidRPr="002A3780" w:rsidRDefault="00F551C2" w:rsidP="002A3780">
            <w:pPr>
              <w:pStyle w:val="aa"/>
              <w:ind w:left="0"/>
              <w:jc w:val="center"/>
              <w:rPr>
                <w:color w:val="000000" w:themeColor="text1"/>
                <w:lang w:val="ru-RU"/>
              </w:rPr>
            </w:pPr>
            <w:r w:rsidRPr="00636320">
              <w:rPr>
                <w:color w:val="000000" w:themeColor="text1"/>
                <w:lang w:val="ru-RU"/>
              </w:rPr>
              <w:t>1,</w:t>
            </w:r>
            <w:r w:rsidR="000C5E00">
              <w:rPr>
                <w:color w:val="000000" w:themeColor="text1"/>
              </w:rPr>
              <w:t>2</w:t>
            </w:r>
            <w:r w:rsidR="002A3780">
              <w:rPr>
                <w:color w:val="000000" w:themeColor="text1"/>
                <w:lang w:val="ru-RU"/>
              </w:rPr>
              <w:t>59</w:t>
            </w:r>
          </w:p>
        </w:tc>
      </w:tr>
      <w:tr w:rsidR="00F551C2" w:rsidRPr="00CC2EA1" w:rsidTr="00A8755E">
        <w:tc>
          <w:tcPr>
            <w:tcW w:w="1838" w:type="dxa"/>
            <w:vMerge w:val="restart"/>
          </w:tcPr>
          <w:p w:rsidR="00F551C2" w:rsidRPr="00CC2EA1" w:rsidRDefault="00F551C2" w:rsidP="00A8755E">
            <w:pPr>
              <w:pStyle w:val="aa"/>
              <w:ind w:left="0"/>
              <w:jc w:val="both"/>
              <w:rPr>
                <w:lang w:val="ru-RU"/>
              </w:rPr>
            </w:pPr>
            <w:r w:rsidRPr="00CC2EA1">
              <w:rPr>
                <w:lang w:val="ru-RU"/>
              </w:rPr>
              <w:t>Импорт</w:t>
            </w:r>
          </w:p>
        </w:tc>
        <w:tc>
          <w:tcPr>
            <w:tcW w:w="1559" w:type="dxa"/>
          </w:tcPr>
          <w:p w:rsidR="00F551C2" w:rsidRPr="00B23D0C" w:rsidRDefault="00F551C2" w:rsidP="00A8755E">
            <w:pPr>
              <w:pStyle w:val="aa"/>
              <w:ind w:left="0"/>
              <w:jc w:val="center"/>
              <w:rPr>
                <w:color w:val="FF0000"/>
                <w:lang w:val="ru-RU"/>
              </w:rPr>
            </w:pPr>
            <w:r w:rsidRPr="00CC2EA1">
              <w:t>до 250 км</w:t>
            </w:r>
          </w:p>
        </w:tc>
        <w:tc>
          <w:tcPr>
            <w:tcW w:w="2410" w:type="dxa"/>
          </w:tcPr>
          <w:p w:rsidR="00F551C2" w:rsidRPr="002A3780" w:rsidRDefault="000C5E00" w:rsidP="002A3780">
            <w:pPr>
              <w:pStyle w:val="aa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1,1</w:t>
            </w:r>
            <w:r w:rsidR="002A3780">
              <w:rPr>
                <w:color w:val="000000" w:themeColor="text1"/>
                <w:lang w:val="ru-RU"/>
              </w:rPr>
              <w:t>35</w:t>
            </w:r>
          </w:p>
        </w:tc>
      </w:tr>
      <w:tr w:rsidR="00F551C2" w:rsidRPr="00CC2EA1" w:rsidTr="00A8755E">
        <w:tc>
          <w:tcPr>
            <w:tcW w:w="1838" w:type="dxa"/>
            <w:vMerge/>
          </w:tcPr>
          <w:p w:rsidR="00F551C2" w:rsidRPr="00CC2EA1" w:rsidRDefault="00F551C2" w:rsidP="00A8755E">
            <w:pPr>
              <w:pStyle w:val="aa"/>
              <w:ind w:left="0"/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F551C2" w:rsidRPr="00B23D0C" w:rsidRDefault="00F551C2" w:rsidP="00A8755E">
            <w:pPr>
              <w:pStyle w:val="aa"/>
              <w:ind w:left="0"/>
              <w:jc w:val="center"/>
              <w:rPr>
                <w:color w:val="FF0000"/>
                <w:lang w:val="ru-RU"/>
              </w:rPr>
            </w:pPr>
            <w:r w:rsidRPr="00CC2EA1">
              <w:t>с 251 км</w:t>
            </w:r>
          </w:p>
        </w:tc>
        <w:tc>
          <w:tcPr>
            <w:tcW w:w="2410" w:type="dxa"/>
          </w:tcPr>
          <w:p w:rsidR="00F551C2" w:rsidRPr="002A3780" w:rsidRDefault="002A3780" w:rsidP="002A3780">
            <w:pPr>
              <w:pStyle w:val="aa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1,1</w:t>
            </w:r>
            <w:r>
              <w:rPr>
                <w:color w:val="000000" w:themeColor="text1"/>
                <w:lang w:val="ru-RU"/>
              </w:rPr>
              <w:t>51</w:t>
            </w:r>
          </w:p>
        </w:tc>
      </w:tr>
    </w:tbl>
    <w:p w:rsidR="00F551C2" w:rsidRDefault="00F551C2" w:rsidP="00F551C2">
      <w:pPr>
        <w:jc w:val="both"/>
        <w:rPr>
          <w:sz w:val="28"/>
          <w:szCs w:val="28"/>
          <w:lang w:val="ru-RU"/>
        </w:rPr>
      </w:pPr>
    </w:p>
    <w:p w:rsidR="00F551C2" w:rsidRPr="00CA6539" w:rsidRDefault="00F551C2" w:rsidP="00F551C2">
      <w:pPr>
        <w:pStyle w:val="aa"/>
        <w:numPr>
          <w:ilvl w:val="0"/>
          <w:numId w:val="7"/>
        </w:numPr>
        <w:spacing w:line="360" w:lineRule="exact"/>
        <w:ind w:left="426" w:firstLine="0"/>
        <w:jc w:val="both"/>
        <w:rPr>
          <w:sz w:val="28"/>
          <w:szCs w:val="28"/>
          <w:lang w:val="ru-RU"/>
        </w:rPr>
      </w:pPr>
      <w:r w:rsidRPr="008B30AA">
        <w:rPr>
          <w:sz w:val="28"/>
          <w:szCs w:val="28"/>
          <w:lang w:val="ru-RU"/>
        </w:rPr>
        <w:t xml:space="preserve">При расчете провозной платы за перевозки груженых вагонов, отправляемых со станций </w:t>
      </w:r>
      <w:r w:rsidRPr="00CA6539">
        <w:rPr>
          <w:sz w:val="28"/>
          <w:szCs w:val="28"/>
          <w:lang w:val="ru-RU"/>
        </w:rPr>
        <w:t>ЗАО «ЮКЖД» назначением на станции ЗАО «ЮКЖД», дополнительно к Таблице 1 будет применят</w:t>
      </w:r>
      <w:r w:rsidR="00614897">
        <w:rPr>
          <w:sz w:val="28"/>
          <w:szCs w:val="28"/>
          <w:lang w:val="ru-RU"/>
        </w:rPr>
        <w:t>ь</w:t>
      </w:r>
      <w:bookmarkStart w:id="0" w:name="_GoBack"/>
      <w:bookmarkEnd w:id="0"/>
      <w:r w:rsidRPr="00CA6539">
        <w:rPr>
          <w:sz w:val="28"/>
          <w:szCs w:val="28"/>
          <w:lang w:val="ru-RU"/>
        </w:rPr>
        <w:t>ся коэффициент 0,</w:t>
      </w:r>
      <w:r w:rsidR="000C5E00" w:rsidRPr="000C5E00">
        <w:rPr>
          <w:sz w:val="28"/>
          <w:szCs w:val="28"/>
          <w:lang w:val="ru-RU"/>
        </w:rPr>
        <w:t>6</w:t>
      </w:r>
      <w:r w:rsidR="002A3780">
        <w:rPr>
          <w:sz w:val="28"/>
          <w:szCs w:val="28"/>
          <w:lang w:val="ru-RU"/>
        </w:rPr>
        <w:t>10</w:t>
      </w:r>
      <w:r w:rsidRPr="00CA6539">
        <w:rPr>
          <w:sz w:val="28"/>
          <w:szCs w:val="28"/>
          <w:lang w:val="ru-RU"/>
        </w:rPr>
        <w:t xml:space="preserve"> (кроме расчета провозной платы грузов, указанных в пункте 2.5 ТП ЗАО «ЮКЖД» на 202</w:t>
      </w:r>
      <w:r w:rsidR="000C5E00" w:rsidRPr="000C5E00">
        <w:rPr>
          <w:sz w:val="28"/>
          <w:szCs w:val="28"/>
          <w:lang w:val="ru-RU"/>
        </w:rPr>
        <w:t>3</w:t>
      </w:r>
      <w:r w:rsidRPr="00CA6539">
        <w:rPr>
          <w:sz w:val="28"/>
          <w:szCs w:val="28"/>
          <w:lang w:val="ru-RU"/>
        </w:rPr>
        <w:t xml:space="preserve"> год и нефтеналивных грузов).</w:t>
      </w:r>
    </w:p>
    <w:p w:rsidR="00F551C2" w:rsidRPr="00CA6539" w:rsidRDefault="00F551C2" w:rsidP="00F551C2">
      <w:pPr>
        <w:pStyle w:val="aa"/>
        <w:numPr>
          <w:ilvl w:val="0"/>
          <w:numId w:val="7"/>
        </w:numPr>
        <w:spacing w:line="360" w:lineRule="exact"/>
        <w:ind w:left="426" w:hanging="66"/>
        <w:jc w:val="both"/>
        <w:rPr>
          <w:sz w:val="28"/>
          <w:szCs w:val="28"/>
          <w:lang w:val="ru-RU"/>
        </w:rPr>
      </w:pPr>
      <w:r w:rsidRPr="00CA6539">
        <w:rPr>
          <w:sz w:val="28"/>
          <w:szCs w:val="28"/>
          <w:lang w:val="ru-RU"/>
        </w:rPr>
        <w:t>При расчете платы за перевозку в груженом рейсе универсальных контейнеров категории 20 футов с максимальной (трафаретной) массой брутто 30 и более тонн и с фактической массой брутто более 24тн, пункт 1.15.10 «Тарифной политики                        ЗАО «ЮКЖД» на перевозки грузов железнодорожным транспортом на 202</w:t>
      </w:r>
      <w:r w:rsidR="000C5E00" w:rsidRPr="000C5E00">
        <w:rPr>
          <w:sz w:val="28"/>
          <w:szCs w:val="28"/>
          <w:lang w:val="ru-RU"/>
        </w:rPr>
        <w:t xml:space="preserve">3 </w:t>
      </w:r>
      <w:r w:rsidRPr="00CA6539">
        <w:rPr>
          <w:sz w:val="28"/>
          <w:szCs w:val="28"/>
          <w:lang w:val="ru-RU"/>
        </w:rPr>
        <w:t>фрахтовый год», не будет применят</w:t>
      </w:r>
      <w:r w:rsidR="00614897">
        <w:rPr>
          <w:sz w:val="28"/>
          <w:szCs w:val="28"/>
          <w:lang w:val="ru-RU"/>
        </w:rPr>
        <w:t>ь</w:t>
      </w:r>
      <w:r w:rsidRPr="00CA6539">
        <w:rPr>
          <w:sz w:val="28"/>
          <w:szCs w:val="28"/>
          <w:lang w:val="ru-RU"/>
        </w:rPr>
        <w:t>ся.</w:t>
      </w:r>
    </w:p>
    <w:p w:rsidR="00F551C2" w:rsidRPr="00CA6539" w:rsidRDefault="00F551C2" w:rsidP="00F551C2">
      <w:pPr>
        <w:pStyle w:val="aa"/>
        <w:numPr>
          <w:ilvl w:val="0"/>
          <w:numId w:val="7"/>
        </w:numPr>
        <w:spacing w:line="360" w:lineRule="exact"/>
        <w:ind w:left="426" w:hanging="66"/>
        <w:jc w:val="both"/>
        <w:rPr>
          <w:sz w:val="28"/>
          <w:szCs w:val="28"/>
          <w:lang w:val="ru-RU"/>
        </w:rPr>
      </w:pPr>
      <w:r w:rsidRPr="00CA6539">
        <w:rPr>
          <w:sz w:val="28"/>
          <w:szCs w:val="28"/>
          <w:lang w:val="ru-RU"/>
        </w:rPr>
        <w:t>При расчете провозной платы за перевозки грузов в международном сообщении с проследованием через железнодорожно-паромное сообщение Кавказ-Поти-Кавказ, дополнительно к Таблицам 1 и 2 будет применят</w:t>
      </w:r>
      <w:r w:rsidR="00614897">
        <w:rPr>
          <w:sz w:val="28"/>
          <w:szCs w:val="28"/>
          <w:lang w:val="ru-RU"/>
        </w:rPr>
        <w:t>ь</w:t>
      </w:r>
      <w:r w:rsidRPr="00CA6539">
        <w:rPr>
          <w:sz w:val="28"/>
          <w:szCs w:val="28"/>
          <w:lang w:val="ru-RU"/>
        </w:rPr>
        <w:t>ся коэффициент 0,8.</w:t>
      </w:r>
    </w:p>
    <w:p w:rsidR="00FE5A87" w:rsidRDefault="00F551C2" w:rsidP="00F551C2">
      <w:pPr>
        <w:pStyle w:val="aa"/>
        <w:spacing w:line="360" w:lineRule="exact"/>
        <w:ind w:left="567"/>
        <w:jc w:val="both"/>
        <w:rPr>
          <w:sz w:val="28"/>
          <w:szCs w:val="28"/>
          <w:lang w:val="ru-RU"/>
        </w:rPr>
      </w:pPr>
      <w:r w:rsidRPr="00CA6539">
        <w:rPr>
          <w:sz w:val="28"/>
          <w:szCs w:val="28"/>
          <w:lang w:val="ru-RU"/>
        </w:rPr>
        <w:lastRenderedPageBreak/>
        <w:tab/>
      </w:r>
    </w:p>
    <w:p w:rsidR="00CA6539" w:rsidRPr="00CA6539" w:rsidRDefault="00CA6539" w:rsidP="00CA6539">
      <w:pPr>
        <w:spacing w:line="360" w:lineRule="exact"/>
        <w:jc w:val="both"/>
        <w:rPr>
          <w:sz w:val="28"/>
          <w:szCs w:val="28"/>
          <w:lang w:val="ru-RU"/>
        </w:rPr>
      </w:pPr>
    </w:p>
    <w:p w:rsidR="006D2AB4" w:rsidRPr="00CA6539" w:rsidRDefault="006D2AB4" w:rsidP="00B16427">
      <w:pPr>
        <w:spacing w:line="320" w:lineRule="exact"/>
        <w:ind w:left="284" w:firstLine="436"/>
        <w:jc w:val="both"/>
        <w:rPr>
          <w:rFonts w:ascii="Sylfaen" w:hAnsi="Sylfaen"/>
          <w:sz w:val="28"/>
          <w:szCs w:val="28"/>
          <w:lang w:val="hy-AM"/>
        </w:rPr>
      </w:pPr>
      <w:r w:rsidRPr="00CA6539">
        <w:rPr>
          <w:sz w:val="28"/>
          <w:szCs w:val="28"/>
          <w:lang w:val="ru-RU"/>
        </w:rPr>
        <w:t>20</w:t>
      </w:r>
      <w:r w:rsidR="00B16427" w:rsidRPr="00CA6539">
        <w:rPr>
          <w:sz w:val="28"/>
          <w:szCs w:val="28"/>
          <w:lang w:val="ru-RU"/>
        </w:rPr>
        <w:t>2</w:t>
      </w:r>
      <w:r w:rsidR="000C5E00" w:rsidRPr="000C5E00">
        <w:rPr>
          <w:sz w:val="28"/>
          <w:szCs w:val="28"/>
          <w:lang w:val="ru-RU"/>
        </w:rPr>
        <w:t>3</w:t>
      </w:r>
      <w:r w:rsidRPr="00CA6539">
        <w:rPr>
          <w:rFonts w:ascii="Sylfaen" w:hAnsi="Sylfaen"/>
          <w:sz w:val="28"/>
          <w:szCs w:val="28"/>
          <w:lang w:val="hy-AM"/>
        </w:rPr>
        <w:t xml:space="preserve"> ֆրախտային տարվա «ՀԿԵ» ՓԲԸ Սակագնային քաղաքականության շրջանակներում՝</w:t>
      </w:r>
    </w:p>
    <w:p w:rsidR="006D2AB4" w:rsidRPr="00CA6539" w:rsidRDefault="006D2AB4" w:rsidP="00B16427">
      <w:pPr>
        <w:numPr>
          <w:ilvl w:val="0"/>
          <w:numId w:val="10"/>
        </w:numPr>
        <w:tabs>
          <w:tab w:val="left" w:pos="993"/>
        </w:tabs>
        <w:spacing w:line="320" w:lineRule="exact"/>
        <w:ind w:left="284" w:firstLine="0"/>
        <w:jc w:val="both"/>
        <w:rPr>
          <w:rFonts w:ascii="Sylfaen" w:hAnsi="Sylfaen"/>
          <w:sz w:val="28"/>
          <w:szCs w:val="28"/>
          <w:lang w:val="hy-AM"/>
        </w:rPr>
      </w:pPr>
      <w:r w:rsidRPr="00CA6539">
        <w:rPr>
          <w:rFonts w:ascii="Sylfaen" w:hAnsi="Sylfaen"/>
          <w:sz w:val="28"/>
          <w:szCs w:val="28"/>
          <w:lang w:val="hy-AM"/>
        </w:rPr>
        <w:t xml:space="preserve">Բեռնափոխադրումների փոխադրավճարը հաշվարկելիս՝ կախված փոխադրումների հեռավորությունից, </w:t>
      </w:r>
      <w:r w:rsidR="002A3780" w:rsidRPr="002A3780">
        <w:rPr>
          <w:sz w:val="28"/>
          <w:szCs w:val="28"/>
          <w:lang w:val="hy-AM"/>
        </w:rPr>
        <w:t>13</w:t>
      </w:r>
      <w:r w:rsidRPr="002A3780">
        <w:rPr>
          <w:sz w:val="28"/>
          <w:szCs w:val="28"/>
          <w:lang w:val="hy-AM"/>
        </w:rPr>
        <w:t>.</w:t>
      </w:r>
      <w:r w:rsidR="00042CF4" w:rsidRPr="002A3780">
        <w:rPr>
          <w:sz w:val="28"/>
          <w:szCs w:val="28"/>
          <w:lang w:val="hy-AM"/>
        </w:rPr>
        <w:t>0</w:t>
      </w:r>
      <w:r w:rsidR="002A3780" w:rsidRPr="002A3780">
        <w:rPr>
          <w:sz w:val="28"/>
          <w:szCs w:val="28"/>
          <w:lang w:val="hy-AM"/>
        </w:rPr>
        <w:t>3</w:t>
      </w:r>
      <w:r w:rsidRPr="002A3780">
        <w:rPr>
          <w:sz w:val="28"/>
          <w:szCs w:val="28"/>
          <w:lang w:val="hy-AM"/>
        </w:rPr>
        <w:t>.20</w:t>
      </w:r>
      <w:r w:rsidR="00B16427" w:rsidRPr="002A3780">
        <w:rPr>
          <w:sz w:val="28"/>
          <w:szCs w:val="28"/>
          <w:lang w:val="hy-AM"/>
        </w:rPr>
        <w:t>2</w:t>
      </w:r>
      <w:r w:rsidR="000C5E00" w:rsidRPr="002A3780">
        <w:rPr>
          <w:sz w:val="28"/>
          <w:szCs w:val="28"/>
          <w:lang w:val="hy-AM"/>
        </w:rPr>
        <w:t>3</w:t>
      </w:r>
      <w:r w:rsidRPr="002A3780">
        <w:rPr>
          <w:rFonts w:ascii="Sylfaen" w:hAnsi="Sylfaen" w:cs="Sylfaen"/>
          <w:sz w:val="28"/>
          <w:szCs w:val="28"/>
          <w:lang w:val="hy-AM"/>
        </w:rPr>
        <w:t>թ</w:t>
      </w:r>
      <w:r w:rsidRPr="00CA6539">
        <w:rPr>
          <w:rFonts w:ascii="Sylfaen" w:hAnsi="Sylfaen"/>
          <w:sz w:val="28"/>
          <w:szCs w:val="28"/>
          <w:lang w:val="hy-AM"/>
        </w:rPr>
        <w:t xml:space="preserve">. - </w:t>
      </w:r>
      <w:r w:rsidRPr="002A3780">
        <w:rPr>
          <w:sz w:val="28"/>
          <w:szCs w:val="28"/>
          <w:lang w:val="hy-AM"/>
        </w:rPr>
        <w:t>3</w:t>
      </w:r>
      <w:r w:rsidR="00814A6F" w:rsidRPr="002A3780">
        <w:rPr>
          <w:sz w:val="28"/>
          <w:szCs w:val="28"/>
          <w:lang w:val="hy-AM"/>
        </w:rPr>
        <w:t>1</w:t>
      </w:r>
      <w:r w:rsidRPr="002A3780">
        <w:rPr>
          <w:sz w:val="28"/>
          <w:szCs w:val="28"/>
          <w:lang w:val="hy-AM"/>
        </w:rPr>
        <w:t>.</w:t>
      </w:r>
      <w:r w:rsidR="00042CF4" w:rsidRPr="002A3780">
        <w:rPr>
          <w:sz w:val="28"/>
          <w:szCs w:val="28"/>
          <w:lang w:val="hy-AM"/>
        </w:rPr>
        <w:t>03</w:t>
      </w:r>
      <w:r w:rsidRPr="002A3780">
        <w:rPr>
          <w:sz w:val="28"/>
          <w:szCs w:val="28"/>
          <w:lang w:val="hy-AM"/>
        </w:rPr>
        <w:t>.20</w:t>
      </w:r>
      <w:r w:rsidR="00B16427" w:rsidRPr="002A3780">
        <w:rPr>
          <w:sz w:val="28"/>
          <w:szCs w:val="28"/>
          <w:lang w:val="hy-AM"/>
        </w:rPr>
        <w:t>2</w:t>
      </w:r>
      <w:r w:rsidR="000C5E00" w:rsidRPr="002A3780">
        <w:rPr>
          <w:sz w:val="28"/>
          <w:szCs w:val="28"/>
          <w:lang w:val="hy-AM"/>
        </w:rPr>
        <w:t>3</w:t>
      </w:r>
      <w:r w:rsidRPr="002A3780">
        <w:rPr>
          <w:rFonts w:ascii="Sylfaen" w:hAnsi="Sylfaen" w:cs="Sylfaen"/>
          <w:sz w:val="28"/>
          <w:szCs w:val="28"/>
          <w:lang w:val="hy-AM"/>
        </w:rPr>
        <w:t>թ</w:t>
      </w:r>
      <w:r w:rsidRPr="00CA6539">
        <w:rPr>
          <w:rFonts w:ascii="Sylfaen" w:hAnsi="Sylfaen"/>
          <w:sz w:val="28"/>
          <w:szCs w:val="28"/>
          <w:lang w:val="hy-AM"/>
        </w:rPr>
        <w:t>. կկիրառվեն Աղյուսակ 1 նշված գործակիցները՝</w:t>
      </w:r>
    </w:p>
    <w:p w:rsidR="006D2AB4" w:rsidRPr="00CA6539" w:rsidRDefault="006D2AB4" w:rsidP="00B16427">
      <w:pPr>
        <w:spacing w:line="320" w:lineRule="exact"/>
        <w:ind w:left="284" w:firstLine="436"/>
        <w:jc w:val="both"/>
        <w:rPr>
          <w:rFonts w:ascii="Sylfaen" w:hAnsi="Sylfaen"/>
          <w:sz w:val="28"/>
          <w:szCs w:val="28"/>
          <w:lang w:val="hy-AM"/>
        </w:rPr>
      </w:pPr>
      <w:r w:rsidRPr="00CA6539">
        <w:rPr>
          <w:rFonts w:ascii="Sylfaen" w:hAnsi="Sylfaen"/>
          <w:sz w:val="28"/>
          <w:szCs w:val="28"/>
          <w:lang w:val="hy-AM"/>
        </w:rPr>
        <w:t>Աղյուսակ 1.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985"/>
        <w:gridCol w:w="1411"/>
      </w:tblGrid>
      <w:tr w:rsidR="00C80899" w:rsidRPr="00CA6539" w:rsidTr="0020472C">
        <w:trPr>
          <w:trHeight w:val="733"/>
        </w:trPr>
        <w:tc>
          <w:tcPr>
            <w:tcW w:w="6237" w:type="dxa"/>
            <w:vAlign w:val="center"/>
          </w:tcPr>
          <w:p w:rsidR="006D2AB4" w:rsidRPr="00CA6539" w:rsidRDefault="006D2AB4" w:rsidP="00B1642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>Շարժակազմի տեսակը</w:t>
            </w:r>
          </w:p>
        </w:tc>
        <w:tc>
          <w:tcPr>
            <w:tcW w:w="1985" w:type="dxa"/>
            <w:vAlign w:val="center"/>
          </w:tcPr>
          <w:p w:rsidR="006D2AB4" w:rsidRPr="00CA6539" w:rsidRDefault="006D2AB4" w:rsidP="00B1642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>Հեռավորության գոտի</w:t>
            </w:r>
          </w:p>
        </w:tc>
        <w:tc>
          <w:tcPr>
            <w:tcW w:w="1411" w:type="dxa"/>
            <w:vAlign w:val="center"/>
          </w:tcPr>
          <w:p w:rsidR="006D2AB4" w:rsidRPr="00CA6539" w:rsidRDefault="006D2AB4" w:rsidP="00B1642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>Գործակից</w:t>
            </w:r>
          </w:p>
        </w:tc>
      </w:tr>
      <w:tr w:rsidR="00FE5A87" w:rsidRPr="00CA6539" w:rsidTr="0020472C">
        <w:trPr>
          <w:trHeight w:val="706"/>
        </w:trPr>
        <w:tc>
          <w:tcPr>
            <w:tcW w:w="6237" w:type="dxa"/>
            <w:vMerge w:val="restart"/>
            <w:vAlign w:val="center"/>
          </w:tcPr>
          <w:p w:rsidR="00FE5A87" w:rsidRPr="00CA6539" w:rsidRDefault="00FE5A87" w:rsidP="00FE5A87">
            <w:pPr>
              <w:pStyle w:val="aa"/>
              <w:numPr>
                <w:ilvl w:val="0"/>
                <w:numId w:val="11"/>
              </w:numPr>
              <w:spacing w:line="320" w:lineRule="exact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 w:cs="Sylfaen"/>
                <w:lang w:val="hy-AM"/>
              </w:rPr>
              <w:t>Համապիտանի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շարժակազմ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և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մասնագիտացված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շարժակազմ</w:t>
            </w:r>
            <w:r w:rsidRPr="00CA6539">
              <w:rPr>
                <w:rFonts w:ascii="Sylfaen" w:hAnsi="Sylfaen"/>
                <w:lang w:val="hy-AM"/>
              </w:rPr>
              <w:t xml:space="preserve"> (</w:t>
            </w:r>
            <w:r w:rsidRPr="00CA6539">
              <w:rPr>
                <w:rFonts w:ascii="Sylfaen" w:hAnsi="Sylfaen" w:cs="Sylfaen"/>
                <w:lang w:val="hy-AM"/>
              </w:rPr>
              <w:t>բացառությամբ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այն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շարժակազմի</w:t>
            </w:r>
            <w:r w:rsidRPr="00CA6539">
              <w:rPr>
                <w:rFonts w:ascii="Sylfaen" w:hAnsi="Sylfaen"/>
                <w:lang w:val="hy-AM"/>
              </w:rPr>
              <w:t xml:space="preserve">, </w:t>
            </w:r>
            <w:r w:rsidRPr="00CA6539">
              <w:rPr>
                <w:rFonts w:ascii="Sylfaen" w:hAnsi="Sylfaen" w:cs="Sylfaen"/>
                <w:lang w:val="hy-AM"/>
              </w:rPr>
              <w:t>որի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սակագնի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դրույքաչափերը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նշված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են</w:t>
            </w:r>
            <w:r w:rsidRPr="00CA6539">
              <w:rPr>
                <w:rFonts w:ascii="Sylfaen" w:hAnsi="Sylfaen"/>
                <w:lang w:val="hy-AM"/>
              </w:rPr>
              <w:t xml:space="preserve"> «</w:t>
            </w:r>
            <w:r w:rsidRPr="00CA6539">
              <w:rPr>
                <w:rFonts w:ascii="Sylfaen" w:hAnsi="Sylfaen" w:cs="Sylfaen"/>
                <w:lang w:val="hy-AM"/>
              </w:rPr>
              <w:t>ՀԿԵ</w:t>
            </w:r>
            <w:r w:rsidRPr="00CA6539">
              <w:rPr>
                <w:rFonts w:ascii="Sylfaen" w:hAnsi="Sylfaen"/>
                <w:lang w:val="hy-AM"/>
              </w:rPr>
              <w:t xml:space="preserve">» </w:t>
            </w:r>
            <w:r w:rsidRPr="00CA6539">
              <w:rPr>
                <w:rFonts w:ascii="Sylfaen" w:hAnsi="Sylfaen" w:cs="Sylfaen"/>
                <w:lang w:val="hy-AM"/>
              </w:rPr>
              <w:t>ՓԲԸ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ՍՔ</w:t>
            </w:r>
            <w:r w:rsidRPr="00CA6539">
              <w:rPr>
                <w:rFonts w:ascii="Sylfaen" w:hAnsi="Sylfaen"/>
                <w:lang w:val="hy-AM"/>
              </w:rPr>
              <w:t xml:space="preserve"> 2-3 </w:t>
            </w:r>
            <w:r w:rsidRPr="00CA6539">
              <w:rPr>
                <w:rFonts w:ascii="Sylfaen" w:hAnsi="Sylfaen" w:cs="Sylfaen"/>
                <w:lang w:val="hy-AM"/>
              </w:rPr>
              <w:t>հավելվածում</w:t>
            </w:r>
            <w:r w:rsidRPr="00CA6539">
              <w:rPr>
                <w:rFonts w:ascii="Sylfaen" w:hAnsi="Sylfaen" w:cs="Sylfaen"/>
              </w:rPr>
              <w:t>,</w:t>
            </w:r>
            <w:r w:rsidRPr="00CA6539">
              <w:rPr>
                <w:rFonts w:ascii="Sylfaen" w:hAnsi="Sylfaen" w:cs="Sylfaen"/>
                <w:lang w:val="hy-AM"/>
              </w:rPr>
              <w:t xml:space="preserve"> ինչպես նաև</w:t>
            </w:r>
            <w:r w:rsidRPr="00CA6539">
              <w:rPr>
                <w:rFonts w:ascii="Sylfaen" w:hAnsi="Sylfaen" w:cs="Sylfaen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քարշային շարժակազմի</w:t>
            </w:r>
            <w:r w:rsidRPr="00CA6539">
              <w:rPr>
                <w:rFonts w:ascii="Sylfaen" w:hAnsi="Sylfaen"/>
                <w:lang w:val="hy-AM"/>
              </w:rPr>
              <w:t>)</w:t>
            </w:r>
          </w:p>
        </w:tc>
        <w:tc>
          <w:tcPr>
            <w:tcW w:w="1985" w:type="dxa"/>
            <w:vAlign w:val="center"/>
          </w:tcPr>
          <w:p w:rsidR="00FE5A87" w:rsidRPr="00CA6539" w:rsidRDefault="00FE5A87" w:rsidP="00FE5A8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>մինչև 250 կմ</w:t>
            </w:r>
          </w:p>
        </w:tc>
        <w:tc>
          <w:tcPr>
            <w:tcW w:w="1411" w:type="dxa"/>
            <w:vAlign w:val="center"/>
          </w:tcPr>
          <w:p w:rsidR="00FE5A87" w:rsidRPr="002A3780" w:rsidRDefault="002A3780" w:rsidP="000C5E00">
            <w:pPr>
              <w:tabs>
                <w:tab w:val="left" w:pos="426"/>
              </w:tabs>
              <w:ind w:left="142"/>
              <w:jc w:val="center"/>
              <w:rPr>
                <w:rFonts w:ascii="Sylfaen" w:hAnsi="Sylfaen"/>
                <w:color w:val="FF0000"/>
                <w:lang w:val="hy-AM"/>
              </w:rPr>
            </w:pPr>
            <w:r w:rsidRPr="002A3780">
              <w:rPr>
                <w:color w:val="000000" w:themeColor="text1"/>
              </w:rPr>
              <w:t>1,012</w:t>
            </w:r>
          </w:p>
        </w:tc>
      </w:tr>
      <w:tr w:rsidR="00FE5A87" w:rsidRPr="00CA6539" w:rsidTr="0020472C">
        <w:trPr>
          <w:trHeight w:val="648"/>
        </w:trPr>
        <w:tc>
          <w:tcPr>
            <w:tcW w:w="6237" w:type="dxa"/>
            <w:vMerge/>
            <w:vAlign w:val="center"/>
          </w:tcPr>
          <w:p w:rsidR="00FE5A87" w:rsidRPr="00CA6539" w:rsidRDefault="00FE5A87" w:rsidP="00FE5A87">
            <w:pPr>
              <w:spacing w:line="320" w:lineRule="exact"/>
              <w:ind w:left="284" w:hanging="284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vAlign w:val="center"/>
          </w:tcPr>
          <w:p w:rsidR="00FE5A87" w:rsidRPr="00CA6539" w:rsidRDefault="00FE5A87" w:rsidP="00FE5A8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 xml:space="preserve">սկսած 251 կմ </w:t>
            </w:r>
          </w:p>
        </w:tc>
        <w:tc>
          <w:tcPr>
            <w:tcW w:w="1411" w:type="dxa"/>
            <w:vAlign w:val="center"/>
          </w:tcPr>
          <w:p w:rsidR="00FE5A87" w:rsidRPr="002A3780" w:rsidRDefault="00FE5A87" w:rsidP="002A3780">
            <w:pPr>
              <w:tabs>
                <w:tab w:val="left" w:pos="426"/>
              </w:tabs>
              <w:ind w:left="142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2A3780">
              <w:rPr>
                <w:color w:val="000000" w:themeColor="text1"/>
              </w:rPr>
              <w:t>1,0</w:t>
            </w:r>
            <w:r w:rsidR="002A3780" w:rsidRPr="002A3780">
              <w:rPr>
                <w:color w:val="000000" w:themeColor="text1"/>
              </w:rPr>
              <w:t>68</w:t>
            </w:r>
          </w:p>
        </w:tc>
      </w:tr>
      <w:tr w:rsidR="00FE5A87" w:rsidRPr="00CA6539" w:rsidTr="0020472C">
        <w:tc>
          <w:tcPr>
            <w:tcW w:w="6237" w:type="dxa"/>
            <w:vMerge w:val="restart"/>
            <w:vAlign w:val="center"/>
          </w:tcPr>
          <w:p w:rsidR="00FE5A87" w:rsidRPr="00CA6539" w:rsidRDefault="00FE5A87" w:rsidP="00FE5A87">
            <w:pPr>
              <w:pStyle w:val="aa"/>
              <w:numPr>
                <w:ilvl w:val="0"/>
                <w:numId w:val="11"/>
              </w:numPr>
              <w:spacing w:line="320" w:lineRule="exact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 w:cs="Sylfaen"/>
                <w:lang w:val="hy-AM"/>
              </w:rPr>
              <w:t>Նավթաբենզինային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գլանատակառներ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և</w:t>
            </w:r>
            <w:r w:rsidRPr="00CA6539">
              <w:rPr>
                <w:rFonts w:ascii="Sylfaen" w:hAnsi="Sylfaen"/>
                <w:lang w:val="hy-AM"/>
              </w:rPr>
              <w:t xml:space="preserve"> </w:t>
            </w:r>
            <w:r w:rsidRPr="00CA6539">
              <w:rPr>
                <w:rFonts w:ascii="Sylfaen" w:hAnsi="Sylfaen" w:cs="Sylfaen"/>
                <w:lang w:val="hy-AM"/>
              </w:rPr>
              <w:t>բունկերային</w:t>
            </w:r>
            <w:r w:rsidRPr="00CA6539">
              <w:rPr>
                <w:rFonts w:ascii="Sylfaen" w:hAnsi="Sylfaen"/>
                <w:lang w:val="hy-AM"/>
              </w:rPr>
              <w:t xml:space="preserve"> կիսավագոններ</w:t>
            </w:r>
          </w:p>
        </w:tc>
        <w:tc>
          <w:tcPr>
            <w:tcW w:w="1985" w:type="dxa"/>
            <w:vAlign w:val="center"/>
          </w:tcPr>
          <w:p w:rsidR="00FE5A87" w:rsidRPr="00CA6539" w:rsidRDefault="00FE5A87" w:rsidP="00FE5A8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>մինչև 250 կմ</w:t>
            </w:r>
          </w:p>
        </w:tc>
        <w:tc>
          <w:tcPr>
            <w:tcW w:w="1411" w:type="dxa"/>
            <w:vAlign w:val="center"/>
          </w:tcPr>
          <w:p w:rsidR="00FE5A87" w:rsidRPr="002A3780" w:rsidRDefault="00FE5A87" w:rsidP="002A3780">
            <w:pPr>
              <w:tabs>
                <w:tab w:val="left" w:pos="426"/>
              </w:tabs>
              <w:ind w:left="142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CA6539">
              <w:rPr>
                <w:color w:val="000000" w:themeColor="text1"/>
              </w:rPr>
              <w:t>0,</w:t>
            </w:r>
            <w:r w:rsidR="000C5E00">
              <w:rPr>
                <w:color w:val="000000" w:themeColor="text1"/>
              </w:rPr>
              <w:t>9</w:t>
            </w:r>
            <w:r w:rsidR="002A3780">
              <w:rPr>
                <w:rFonts w:ascii="Sylfaen" w:hAnsi="Sylfaen"/>
                <w:color w:val="000000" w:themeColor="text1"/>
                <w:lang w:val="hy-AM"/>
              </w:rPr>
              <w:t>16</w:t>
            </w:r>
          </w:p>
        </w:tc>
      </w:tr>
      <w:tr w:rsidR="00FE5A87" w:rsidRPr="00CA6539" w:rsidTr="0020472C">
        <w:tc>
          <w:tcPr>
            <w:tcW w:w="6237" w:type="dxa"/>
            <w:vMerge/>
          </w:tcPr>
          <w:p w:rsidR="00FE5A87" w:rsidRPr="00CA6539" w:rsidRDefault="00FE5A87" w:rsidP="00FE5A87">
            <w:pPr>
              <w:spacing w:line="320" w:lineRule="exact"/>
              <w:ind w:left="284" w:hanging="284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vAlign w:val="center"/>
          </w:tcPr>
          <w:p w:rsidR="00FE5A87" w:rsidRPr="00CA6539" w:rsidRDefault="00FE5A87" w:rsidP="00FE5A8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 xml:space="preserve">սկսած 251 կմ </w:t>
            </w:r>
          </w:p>
        </w:tc>
        <w:tc>
          <w:tcPr>
            <w:tcW w:w="1411" w:type="dxa"/>
            <w:vAlign w:val="center"/>
          </w:tcPr>
          <w:p w:rsidR="00FE5A87" w:rsidRPr="002A3780" w:rsidRDefault="00FE5A87" w:rsidP="002A3780">
            <w:pPr>
              <w:tabs>
                <w:tab w:val="left" w:pos="426"/>
              </w:tabs>
              <w:ind w:left="142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CA6539">
              <w:rPr>
                <w:color w:val="000000" w:themeColor="text1"/>
              </w:rPr>
              <w:t>0,</w:t>
            </w:r>
            <w:r w:rsidR="000C5E00">
              <w:rPr>
                <w:color w:val="000000" w:themeColor="text1"/>
              </w:rPr>
              <w:t>9</w:t>
            </w:r>
            <w:r w:rsidR="002A3780">
              <w:rPr>
                <w:rFonts w:ascii="Sylfaen" w:hAnsi="Sylfaen"/>
                <w:color w:val="000000" w:themeColor="text1"/>
                <w:lang w:val="hy-AM"/>
              </w:rPr>
              <w:t>93</w:t>
            </w:r>
          </w:p>
        </w:tc>
      </w:tr>
    </w:tbl>
    <w:p w:rsidR="006D2AB4" w:rsidRPr="00CA6539" w:rsidRDefault="006D2AB4" w:rsidP="00B16427">
      <w:pPr>
        <w:tabs>
          <w:tab w:val="left" w:pos="993"/>
        </w:tabs>
        <w:spacing w:line="320" w:lineRule="exact"/>
        <w:jc w:val="both"/>
        <w:rPr>
          <w:rFonts w:ascii="Sylfaen" w:hAnsi="Sylfaen"/>
          <w:sz w:val="28"/>
          <w:szCs w:val="28"/>
          <w:lang w:val="hy-AM"/>
        </w:rPr>
      </w:pPr>
    </w:p>
    <w:p w:rsidR="00EB1BB3" w:rsidRPr="00CA6539" w:rsidRDefault="00EB1BB3" w:rsidP="00B16427">
      <w:pPr>
        <w:numPr>
          <w:ilvl w:val="0"/>
          <w:numId w:val="10"/>
        </w:numPr>
        <w:tabs>
          <w:tab w:val="left" w:pos="993"/>
        </w:tabs>
        <w:spacing w:line="320" w:lineRule="exact"/>
        <w:ind w:left="284" w:firstLine="142"/>
        <w:jc w:val="both"/>
        <w:rPr>
          <w:rFonts w:ascii="Sylfaen" w:hAnsi="Sylfaen"/>
          <w:sz w:val="28"/>
          <w:szCs w:val="28"/>
          <w:lang w:val="hy-AM"/>
        </w:rPr>
      </w:pPr>
      <w:r w:rsidRPr="00CA6539">
        <w:rPr>
          <w:rFonts w:ascii="Sylfaen" w:hAnsi="Sylfaen"/>
          <w:sz w:val="28"/>
          <w:szCs w:val="28"/>
          <w:lang w:val="hy-AM"/>
        </w:rPr>
        <w:t>Միջազգային հաղորդակցությունում բեռների փոխադրման համար փոխադրավճարը հաշվարկելիս /Այրում էկսպ. /կայարանի ծածկագիր՝ 569706/ սահմանային անցումով արտահանում և ներմուծում/՝ լրացուցիչ կկիրառվեն Աղյուսակ 2 նշված գործակիցները՝</w:t>
      </w:r>
    </w:p>
    <w:p w:rsidR="00B92CBA" w:rsidRPr="00CA6539" w:rsidRDefault="00EB1BB3" w:rsidP="00B16427">
      <w:pPr>
        <w:pStyle w:val="aa"/>
        <w:spacing w:line="320" w:lineRule="exact"/>
        <w:ind w:left="567"/>
        <w:jc w:val="both"/>
        <w:rPr>
          <w:rFonts w:ascii="Sylfaen" w:hAnsi="Sylfaen"/>
          <w:sz w:val="28"/>
          <w:szCs w:val="28"/>
          <w:lang w:val="hy-AM"/>
        </w:rPr>
      </w:pPr>
      <w:r w:rsidRPr="00CA6539">
        <w:rPr>
          <w:rFonts w:ascii="Sylfaen" w:hAnsi="Sylfaen"/>
          <w:sz w:val="28"/>
          <w:szCs w:val="28"/>
          <w:lang w:val="hy-AM"/>
        </w:rPr>
        <w:t xml:space="preserve">  </w:t>
      </w:r>
    </w:p>
    <w:p w:rsidR="00EB1BB3" w:rsidRPr="00CA6539" w:rsidRDefault="00EB1BB3" w:rsidP="00783F35">
      <w:pPr>
        <w:spacing w:line="320" w:lineRule="exact"/>
        <w:ind w:firstLine="426"/>
        <w:rPr>
          <w:rFonts w:ascii="Sylfaen" w:hAnsi="Sylfaen"/>
          <w:sz w:val="28"/>
          <w:szCs w:val="28"/>
          <w:lang w:val="hy-AM"/>
        </w:rPr>
      </w:pPr>
      <w:r w:rsidRPr="00CA6539">
        <w:rPr>
          <w:rFonts w:ascii="Sylfaen" w:hAnsi="Sylfaen" w:cs="Sylfaen"/>
          <w:sz w:val="28"/>
          <w:szCs w:val="28"/>
          <w:lang w:val="hy-AM"/>
        </w:rPr>
        <w:t>Աղյուսակ</w:t>
      </w:r>
      <w:r w:rsidRPr="00CA6539">
        <w:rPr>
          <w:rFonts w:ascii="Sylfaen" w:hAnsi="Sylfaen"/>
          <w:sz w:val="28"/>
          <w:szCs w:val="28"/>
          <w:lang w:val="hy-AM"/>
        </w:rPr>
        <w:t xml:space="preserve"> </w:t>
      </w:r>
      <w:r w:rsidRPr="00CA6539">
        <w:rPr>
          <w:rFonts w:ascii="Sylfaen" w:hAnsi="Sylfaen"/>
          <w:sz w:val="28"/>
          <w:szCs w:val="28"/>
          <w:lang w:val="ru-RU"/>
        </w:rPr>
        <w:t>2</w:t>
      </w:r>
      <w:r w:rsidR="00264DFF" w:rsidRPr="00CA6539">
        <w:rPr>
          <w:rFonts w:ascii="Sylfaen" w:hAnsi="Sylfaen"/>
          <w:sz w:val="28"/>
          <w:szCs w:val="28"/>
          <w:lang w:val="hy-AM"/>
        </w:rPr>
        <w:t>.</w:t>
      </w:r>
    </w:p>
    <w:tbl>
      <w:tblPr>
        <w:tblStyle w:val="a6"/>
        <w:tblW w:w="0" w:type="auto"/>
        <w:tblInd w:w="605" w:type="dxa"/>
        <w:tblLayout w:type="fixed"/>
        <w:tblLook w:val="04A0" w:firstRow="1" w:lastRow="0" w:firstColumn="1" w:lastColumn="0" w:noHBand="0" w:noVBand="1"/>
      </w:tblPr>
      <w:tblGrid>
        <w:gridCol w:w="2972"/>
        <w:gridCol w:w="1984"/>
        <w:gridCol w:w="2127"/>
      </w:tblGrid>
      <w:tr w:rsidR="00B92CBA" w:rsidRPr="00CA6539" w:rsidTr="00783F35">
        <w:trPr>
          <w:trHeight w:val="329"/>
        </w:trPr>
        <w:tc>
          <w:tcPr>
            <w:tcW w:w="2972" w:type="dxa"/>
          </w:tcPr>
          <w:p w:rsidR="00B92CBA" w:rsidRPr="00CA6539" w:rsidRDefault="00B92CBA" w:rsidP="00B92CBA">
            <w:pPr>
              <w:pStyle w:val="aa"/>
              <w:spacing w:line="320" w:lineRule="exact"/>
              <w:ind w:left="0"/>
              <w:rPr>
                <w:sz w:val="20"/>
                <w:szCs w:val="20"/>
                <w:lang w:val="ru-RU"/>
              </w:rPr>
            </w:pPr>
            <w:r w:rsidRPr="00CA6539">
              <w:rPr>
                <w:rFonts w:ascii="Sylfaen" w:hAnsi="Sylfaen"/>
                <w:lang w:val="hy-AM"/>
              </w:rPr>
              <w:t>Հաղորդակցություն</w:t>
            </w:r>
          </w:p>
        </w:tc>
        <w:tc>
          <w:tcPr>
            <w:tcW w:w="1984" w:type="dxa"/>
          </w:tcPr>
          <w:p w:rsidR="00B92CBA" w:rsidRPr="00CA6539" w:rsidRDefault="00B92CBA" w:rsidP="00B92CBA">
            <w:pPr>
              <w:pStyle w:val="aa"/>
              <w:ind w:left="0"/>
              <w:jc w:val="center"/>
              <w:rPr>
                <w:lang w:val="ru-RU"/>
              </w:rPr>
            </w:pPr>
            <w:r w:rsidRPr="00CA6539">
              <w:rPr>
                <w:rFonts w:ascii="Sylfaen" w:hAnsi="Sylfaen"/>
                <w:lang w:val="hy-AM"/>
              </w:rPr>
              <w:t>Հեռավորության գոտի</w:t>
            </w:r>
          </w:p>
        </w:tc>
        <w:tc>
          <w:tcPr>
            <w:tcW w:w="2127" w:type="dxa"/>
          </w:tcPr>
          <w:p w:rsidR="00B92CBA" w:rsidRPr="00CA6539" w:rsidRDefault="00B92CBA" w:rsidP="00B92CBA">
            <w:pPr>
              <w:pStyle w:val="aa"/>
              <w:ind w:left="0"/>
              <w:jc w:val="center"/>
              <w:rPr>
                <w:lang w:val="ru-RU"/>
              </w:rPr>
            </w:pPr>
            <w:r w:rsidRPr="00CA6539">
              <w:rPr>
                <w:rFonts w:ascii="Sylfaen" w:hAnsi="Sylfaen"/>
                <w:lang w:val="hy-AM"/>
              </w:rPr>
              <w:t>Գործակից</w:t>
            </w:r>
          </w:p>
        </w:tc>
      </w:tr>
      <w:tr w:rsidR="00FE5A87" w:rsidRPr="00CA6539" w:rsidTr="00783F35">
        <w:tc>
          <w:tcPr>
            <w:tcW w:w="2972" w:type="dxa"/>
            <w:vMerge w:val="restart"/>
          </w:tcPr>
          <w:p w:rsidR="00FE5A87" w:rsidRPr="00CA6539" w:rsidRDefault="00FE5A87" w:rsidP="00FE5A87">
            <w:pPr>
              <w:pStyle w:val="aa"/>
              <w:spacing w:line="320" w:lineRule="exact"/>
              <w:ind w:left="0"/>
              <w:rPr>
                <w:lang w:val="ru-RU"/>
              </w:rPr>
            </w:pPr>
            <w:r w:rsidRPr="00CA6539">
              <w:rPr>
                <w:rFonts w:ascii="Sylfaen" w:hAnsi="Sylfaen"/>
                <w:lang w:val="hy-AM"/>
              </w:rPr>
              <w:t>Արտահանում</w:t>
            </w:r>
          </w:p>
        </w:tc>
        <w:tc>
          <w:tcPr>
            <w:tcW w:w="1984" w:type="dxa"/>
            <w:vAlign w:val="center"/>
          </w:tcPr>
          <w:p w:rsidR="00FE5A87" w:rsidRPr="00CA6539" w:rsidRDefault="00FE5A87" w:rsidP="00FE5A8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>մինչև 250 կմ</w:t>
            </w:r>
          </w:p>
        </w:tc>
        <w:tc>
          <w:tcPr>
            <w:tcW w:w="2127" w:type="dxa"/>
          </w:tcPr>
          <w:p w:rsidR="00FE5A87" w:rsidRPr="002A3780" w:rsidRDefault="00FE5A87" w:rsidP="002A3780">
            <w:pPr>
              <w:pStyle w:val="aa"/>
              <w:ind w:left="0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CA6539">
              <w:rPr>
                <w:color w:val="000000" w:themeColor="text1"/>
                <w:lang w:val="ru-RU"/>
              </w:rPr>
              <w:t>1</w:t>
            </w:r>
            <w:r w:rsidRPr="002A3780">
              <w:rPr>
                <w:color w:val="000000" w:themeColor="text1"/>
              </w:rPr>
              <w:t>,</w:t>
            </w:r>
            <w:r w:rsidR="002A3780" w:rsidRPr="002A3780">
              <w:rPr>
                <w:color w:val="000000" w:themeColor="text1"/>
              </w:rPr>
              <w:t>104</w:t>
            </w:r>
          </w:p>
        </w:tc>
      </w:tr>
      <w:tr w:rsidR="00FE5A87" w:rsidRPr="00CA6539" w:rsidTr="00783F35">
        <w:tc>
          <w:tcPr>
            <w:tcW w:w="2972" w:type="dxa"/>
            <w:vMerge/>
          </w:tcPr>
          <w:p w:rsidR="00FE5A87" w:rsidRPr="00CA6539" w:rsidRDefault="00FE5A87" w:rsidP="00FE5A87">
            <w:pPr>
              <w:pStyle w:val="aa"/>
              <w:ind w:left="0"/>
              <w:jc w:val="center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FE5A87" w:rsidRPr="00CA6539" w:rsidRDefault="00FE5A87" w:rsidP="00FE5A8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>սկսած 251 կմ</w:t>
            </w:r>
          </w:p>
        </w:tc>
        <w:tc>
          <w:tcPr>
            <w:tcW w:w="2127" w:type="dxa"/>
          </w:tcPr>
          <w:p w:rsidR="00FE5A87" w:rsidRPr="002A3780" w:rsidRDefault="00FE5A87" w:rsidP="002A3780">
            <w:pPr>
              <w:pStyle w:val="aa"/>
              <w:ind w:left="0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 w:rsidRPr="002A3780">
              <w:rPr>
                <w:color w:val="000000" w:themeColor="text1"/>
              </w:rPr>
              <w:t>1,</w:t>
            </w:r>
            <w:r w:rsidR="000C5E00">
              <w:rPr>
                <w:color w:val="000000" w:themeColor="text1"/>
              </w:rPr>
              <w:t>2</w:t>
            </w:r>
            <w:r w:rsidR="002A3780" w:rsidRPr="002A3780">
              <w:rPr>
                <w:color w:val="000000" w:themeColor="text1"/>
              </w:rPr>
              <w:t>59</w:t>
            </w:r>
          </w:p>
        </w:tc>
      </w:tr>
      <w:tr w:rsidR="00FE5A87" w:rsidRPr="00CA6539" w:rsidTr="00783F35">
        <w:tc>
          <w:tcPr>
            <w:tcW w:w="2972" w:type="dxa"/>
            <w:vMerge w:val="restart"/>
          </w:tcPr>
          <w:p w:rsidR="00FE5A87" w:rsidRPr="00CA6539" w:rsidRDefault="00956D6E" w:rsidP="00FE5A87">
            <w:pPr>
              <w:pStyle w:val="aa"/>
              <w:spacing w:line="320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lang w:val="hy-AM"/>
              </w:rPr>
              <w:t>Ներմուծում</w:t>
            </w:r>
          </w:p>
        </w:tc>
        <w:tc>
          <w:tcPr>
            <w:tcW w:w="1984" w:type="dxa"/>
            <w:vAlign w:val="center"/>
          </w:tcPr>
          <w:p w:rsidR="00FE5A87" w:rsidRPr="00CA6539" w:rsidRDefault="00FE5A87" w:rsidP="00FE5A8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>մինչև 250 կմ</w:t>
            </w:r>
          </w:p>
        </w:tc>
        <w:tc>
          <w:tcPr>
            <w:tcW w:w="2127" w:type="dxa"/>
          </w:tcPr>
          <w:p w:rsidR="00FE5A87" w:rsidRPr="002A3780" w:rsidRDefault="000C5E00" w:rsidP="002A3780">
            <w:pPr>
              <w:pStyle w:val="aa"/>
              <w:ind w:left="0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color w:val="000000" w:themeColor="text1"/>
              </w:rPr>
              <w:t>1,1</w:t>
            </w:r>
            <w:r w:rsidR="002A3780" w:rsidRPr="002A3780">
              <w:rPr>
                <w:color w:val="000000" w:themeColor="text1"/>
              </w:rPr>
              <w:t>35</w:t>
            </w:r>
          </w:p>
        </w:tc>
      </w:tr>
      <w:tr w:rsidR="00FE5A87" w:rsidRPr="00CA6539" w:rsidTr="00783F35">
        <w:tc>
          <w:tcPr>
            <w:tcW w:w="2972" w:type="dxa"/>
            <w:vMerge/>
          </w:tcPr>
          <w:p w:rsidR="00FE5A87" w:rsidRPr="00CA6539" w:rsidRDefault="00FE5A87" w:rsidP="00FE5A87">
            <w:pPr>
              <w:pStyle w:val="aa"/>
              <w:ind w:left="0"/>
              <w:jc w:val="both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FE5A87" w:rsidRPr="00CA6539" w:rsidRDefault="00FE5A87" w:rsidP="00FE5A87">
            <w:pPr>
              <w:spacing w:line="320" w:lineRule="exact"/>
              <w:ind w:left="284" w:hanging="284"/>
              <w:jc w:val="center"/>
              <w:rPr>
                <w:rFonts w:ascii="Sylfaen" w:hAnsi="Sylfaen"/>
                <w:lang w:val="hy-AM"/>
              </w:rPr>
            </w:pPr>
            <w:r w:rsidRPr="00CA6539">
              <w:rPr>
                <w:rFonts w:ascii="Sylfaen" w:hAnsi="Sylfaen"/>
                <w:lang w:val="hy-AM"/>
              </w:rPr>
              <w:t xml:space="preserve">սկսած 251 կմ </w:t>
            </w:r>
          </w:p>
        </w:tc>
        <w:tc>
          <w:tcPr>
            <w:tcW w:w="2127" w:type="dxa"/>
          </w:tcPr>
          <w:p w:rsidR="00FE5A87" w:rsidRPr="002A3780" w:rsidRDefault="000C5E00" w:rsidP="002A3780">
            <w:pPr>
              <w:pStyle w:val="aa"/>
              <w:ind w:left="0"/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color w:val="000000" w:themeColor="text1"/>
              </w:rPr>
              <w:t>1,1</w:t>
            </w:r>
            <w:r w:rsidR="002A3780" w:rsidRPr="002A3780">
              <w:rPr>
                <w:color w:val="000000" w:themeColor="text1"/>
              </w:rPr>
              <w:t>51</w:t>
            </w:r>
          </w:p>
        </w:tc>
      </w:tr>
    </w:tbl>
    <w:p w:rsidR="00EB1BB3" w:rsidRPr="00CA6539" w:rsidRDefault="00EB1BB3" w:rsidP="004320AA">
      <w:pPr>
        <w:tabs>
          <w:tab w:val="left" w:pos="993"/>
        </w:tabs>
        <w:spacing w:line="320" w:lineRule="exact"/>
        <w:jc w:val="both"/>
        <w:rPr>
          <w:rFonts w:ascii="Sylfaen" w:hAnsi="Sylfaen"/>
          <w:sz w:val="28"/>
          <w:szCs w:val="28"/>
          <w:lang w:val="hy-AM"/>
        </w:rPr>
      </w:pPr>
    </w:p>
    <w:p w:rsidR="006D2AB4" w:rsidRPr="00CA6539" w:rsidRDefault="006D2AB4" w:rsidP="00B16427">
      <w:pPr>
        <w:numPr>
          <w:ilvl w:val="0"/>
          <w:numId w:val="10"/>
        </w:numPr>
        <w:tabs>
          <w:tab w:val="left" w:pos="993"/>
        </w:tabs>
        <w:spacing w:line="320" w:lineRule="exact"/>
        <w:ind w:left="284" w:firstLine="142"/>
        <w:jc w:val="both"/>
        <w:rPr>
          <w:rFonts w:ascii="Sylfaen" w:hAnsi="Sylfaen"/>
          <w:sz w:val="28"/>
          <w:szCs w:val="28"/>
          <w:lang w:val="hy-AM"/>
        </w:rPr>
      </w:pPr>
      <w:r w:rsidRPr="00CA6539">
        <w:rPr>
          <w:rFonts w:ascii="Sylfaen" w:hAnsi="Sylfaen"/>
          <w:sz w:val="28"/>
          <w:szCs w:val="28"/>
          <w:lang w:val="hy-AM"/>
        </w:rPr>
        <w:t xml:space="preserve">«ՀԿԵ» ՓԲԸ կայարաններից դեպի «ՀԿԵ» ՓԲԸ կայարաններ նշանակոմուվ բեռների փոխադրման համար փոխադրավճարը հաշվարկելիս՝ «Աղյուսակ 1»-ին լրացուցիչ </w:t>
      </w:r>
      <w:r w:rsidRPr="00CA6539">
        <w:rPr>
          <w:rFonts w:ascii="Sylfaen" w:hAnsi="Sylfaen"/>
          <w:color w:val="000000" w:themeColor="text1"/>
          <w:sz w:val="28"/>
          <w:szCs w:val="28"/>
          <w:lang w:val="hy-AM"/>
        </w:rPr>
        <w:t>կկիրառվի 0,</w:t>
      </w:r>
      <w:r w:rsidR="000C5E00" w:rsidRPr="000C5E00">
        <w:rPr>
          <w:rFonts w:ascii="Sylfaen" w:hAnsi="Sylfaen"/>
          <w:color w:val="000000" w:themeColor="text1"/>
          <w:sz w:val="28"/>
          <w:szCs w:val="28"/>
          <w:lang w:val="hy-AM"/>
        </w:rPr>
        <w:t>6</w:t>
      </w:r>
      <w:r w:rsidR="002A3780">
        <w:rPr>
          <w:rFonts w:ascii="Sylfaen" w:hAnsi="Sylfaen"/>
          <w:color w:val="000000" w:themeColor="text1"/>
          <w:sz w:val="28"/>
          <w:szCs w:val="28"/>
          <w:lang w:val="hy-AM"/>
        </w:rPr>
        <w:t>10</w:t>
      </w:r>
      <w:r w:rsidRPr="00CA6539">
        <w:rPr>
          <w:rFonts w:ascii="Sylfaen" w:hAnsi="Sylfaen"/>
          <w:color w:val="000000" w:themeColor="text1"/>
          <w:sz w:val="28"/>
          <w:szCs w:val="28"/>
          <w:lang w:val="hy-AM"/>
        </w:rPr>
        <w:t xml:space="preserve"> գործակիցը </w:t>
      </w:r>
      <w:r w:rsidRPr="00CA6539">
        <w:rPr>
          <w:rFonts w:ascii="Sylfaen" w:hAnsi="Sylfaen"/>
          <w:sz w:val="28"/>
          <w:szCs w:val="28"/>
          <w:lang w:val="hy-AM"/>
        </w:rPr>
        <w:t>(բացառությամբ 20</w:t>
      </w:r>
      <w:r w:rsidR="00925B51" w:rsidRPr="00CA6539">
        <w:rPr>
          <w:rFonts w:ascii="Sylfaen" w:hAnsi="Sylfaen"/>
          <w:sz w:val="28"/>
          <w:szCs w:val="28"/>
          <w:lang w:val="hy-AM"/>
        </w:rPr>
        <w:t>2</w:t>
      </w:r>
      <w:r w:rsidR="000C5E00" w:rsidRPr="000C5E00">
        <w:rPr>
          <w:rFonts w:ascii="Sylfaen" w:hAnsi="Sylfaen"/>
          <w:sz w:val="28"/>
          <w:szCs w:val="28"/>
          <w:lang w:val="hy-AM"/>
        </w:rPr>
        <w:t>3</w:t>
      </w:r>
      <w:r w:rsidRPr="00CA6539">
        <w:rPr>
          <w:rFonts w:ascii="Sylfaen" w:hAnsi="Sylfaen"/>
          <w:sz w:val="28"/>
          <w:szCs w:val="28"/>
          <w:lang w:val="hy-AM"/>
        </w:rPr>
        <w:t xml:space="preserve">թ. ՍՔ 2.5 կետում նշված </w:t>
      </w:r>
      <w:r w:rsidR="00DA3740" w:rsidRPr="00CA6539">
        <w:rPr>
          <w:rFonts w:ascii="Sylfaen" w:hAnsi="Sylfaen"/>
          <w:sz w:val="28"/>
          <w:szCs w:val="28"/>
          <w:lang w:val="hy-AM"/>
        </w:rPr>
        <w:t xml:space="preserve">և նավթաբենզինային </w:t>
      </w:r>
      <w:r w:rsidRPr="00CA6539">
        <w:rPr>
          <w:rFonts w:ascii="Sylfaen" w:hAnsi="Sylfaen"/>
          <w:sz w:val="28"/>
          <w:szCs w:val="28"/>
          <w:lang w:val="hy-AM"/>
        </w:rPr>
        <w:t>բեռների հաշվարկի):</w:t>
      </w:r>
    </w:p>
    <w:p w:rsidR="006D2AB4" w:rsidRPr="00CA6539" w:rsidRDefault="006D2AB4" w:rsidP="00B16427">
      <w:pPr>
        <w:numPr>
          <w:ilvl w:val="0"/>
          <w:numId w:val="10"/>
        </w:numPr>
        <w:tabs>
          <w:tab w:val="left" w:pos="993"/>
        </w:tabs>
        <w:spacing w:line="320" w:lineRule="exact"/>
        <w:ind w:left="284" w:firstLine="142"/>
        <w:jc w:val="both"/>
        <w:rPr>
          <w:rFonts w:ascii="Sylfaen" w:hAnsi="Sylfaen"/>
          <w:sz w:val="28"/>
          <w:szCs w:val="28"/>
          <w:lang w:val="hy-AM"/>
        </w:rPr>
      </w:pPr>
      <w:r w:rsidRPr="00CA6539">
        <w:rPr>
          <w:rFonts w:ascii="Sylfaen" w:hAnsi="Sylfaen"/>
          <w:sz w:val="28"/>
          <w:szCs w:val="28"/>
          <w:lang w:val="hy-AM"/>
        </w:rPr>
        <w:t>Առավելագույն (ցուցանակային) 30 տոննա և ավելին բրուտտո քաշով և փաստացի 24 տոննայից ավել բրուտտո քաշով բարձված 20 ֆուտանոց դասակարգի  համապիտանի բեռնարկղերի փոխա</w:t>
      </w:r>
      <w:r w:rsidRPr="00CA6539">
        <w:rPr>
          <w:rFonts w:ascii="Sylfaen" w:hAnsi="Sylfaen"/>
          <w:sz w:val="28"/>
          <w:szCs w:val="28"/>
          <w:lang w:val="hy-AM"/>
        </w:rPr>
        <w:softHyphen/>
        <w:t>դրա</w:t>
      </w:r>
      <w:r w:rsidRPr="00CA6539">
        <w:rPr>
          <w:rFonts w:ascii="Sylfaen" w:hAnsi="Sylfaen"/>
          <w:sz w:val="28"/>
          <w:szCs w:val="28"/>
          <w:lang w:val="hy-AM"/>
        </w:rPr>
        <w:softHyphen/>
        <w:t>վարձը բեռնված երթով հաշվարկելիս՝ «ՀԿԵ» ՓԲԸ-ի 20</w:t>
      </w:r>
      <w:r w:rsidR="00DA3740" w:rsidRPr="00CA6539">
        <w:rPr>
          <w:rFonts w:ascii="Sylfaen" w:hAnsi="Sylfaen"/>
          <w:sz w:val="28"/>
          <w:szCs w:val="28"/>
          <w:lang w:val="hy-AM"/>
        </w:rPr>
        <w:t>2</w:t>
      </w:r>
      <w:r w:rsidR="000C5E00" w:rsidRPr="000C5E00">
        <w:rPr>
          <w:rFonts w:ascii="Sylfaen" w:hAnsi="Sylfaen"/>
          <w:sz w:val="28"/>
          <w:szCs w:val="28"/>
          <w:lang w:val="hy-AM"/>
        </w:rPr>
        <w:t>3</w:t>
      </w:r>
      <w:r w:rsidRPr="00CA6539">
        <w:rPr>
          <w:rFonts w:ascii="Sylfaen" w:hAnsi="Sylfaen"/>
          <w:sz w:val="28"/>
          <w:szCs w:val="28"/>
          <w:lang w:val="hy-AM"/>
        </w:rPr>
        <w:t xml:space="preserve"> ֆրախտային տարվա երկաթուղային տրանսպորտով բեռների փոխադրման Սակագնային Քաղաքականության 1.1</w:t>
      </w:r>
      <w:r w:rsidR="00FE5A87" w:rsidRPr="00CA6539">
        <w:rPr>
          <w:rFonts w:ascii="Sylfaen" w:hAnsi="Sylfaen"/>
          <w:sz w:val="28"/>
          <w:szCs w:val="28"/>
          <w:lang w:val="hy-AM"/>
        </w:rPr>
        <w:t>5</w:t>
      </w:r>
      <w:r w:rsidRPr="00CA6539">
        <w:rPr>
          <w:rFonts w:ascii="Sylfaen" w:hAnsi="Sylfaen"/>
          <w:sz w:val="28"/>
          <w:szCs w:val="28"/>
          <w:lang w:val="hy-AM"/>
        </w:rPr>
        <w:t>.10 կետը չի կիրառվ</w:t>
      </w:r>
      <w:r w:rsidR="008B5306" w:rsidRPr="00CA6539">
        <w:rPr>
          <w:rFonts w:ascii="Sylfaen" w:hAnsi="Sylfaen"/>
          <w:sz w:val="28"/>
          <w:szCs w:val="28"/>
          <w:lang w:val="hy-AM"/>
        </w:rPr>
        <w:t>ի</w:t>
      </w:r>
      <w:r w:rsidRPr="00CA6539">
        <w:rPr>
          <w:rFonts w:ascii="Sylfaen" w:hAnsi="Sylfaen"/>
          <w:sz w:val="28"/>
          <w:szCs w:val="28"/>
          <w:lang w:val="hy-AM"/>
        </w:rPr>
        <w:t>:</w:t>
      </w:r>
    </w:p>
    <w:p w:rsidR="00215D7F" w:rsidRPr="00CA6539" w:rsidRDefault="0020472C" w:rsidP="00B16427">
      <w:pPr>
        <w:numPr>
          <w:ilvl w:val="0"/>
          <w:numId w:val="10"/>
        </w:numPr>
        <w:tabs>
          <w:tab w:val="left" w:pos="993"/>
        </w:tabs>
        <w:spacing w:line="320" w:lineRule="exact"/>
        <w:ind w:left="284" w:firstLine="142"/>
        <w:jc w:val="both"/>
        <w:rPr>
          <w:rFonts w:ascii="Sylfaen" w:hAnsi="Sylfaen"/>
          <w:sz w:val="28"/>
          <w:szCs w:val="28"/>
          <w:lang w:val="hy-AM"/>
        </w:rPr>
      </w:pPr>
      <w:r w:rsidRPr="00CA6539">
        <w:rPr>
          <w:rFonts w:ascii="Sylfaen" w:hAnsi="Sylfaen"/>
          <w:sz w:val="28"/>
          <w:szCs w:val="28"/>
          <w:lang w:val="hy-AM"/>
        </w:rPr>
        <w:t>Կովկաս-Փոթի-Կովկաս երկաթուղային լաստանավային հաղորդակցության միջոցով միջազգային հաղորդակցությունում բեռների փոխադրման վճարը հաշվարկելիս՝ «Աղյուսակ 1</w:t>
      </w:r>
      <w:r w:rsidR="003E582C">
        <w:rPr>
          <w:rFonts w:ascii="Sylfaen" w:hAnsi="Sylfaen"/>
          <w:sz w:val="28"/>
          <w:szCs w:val="28"/>
          <w:lang w:val="hy-AM"/>
        </w:rPr>
        <w:t xml:space="preserve"> և 2</w:t>
      </w:r>
      <w:r w:rsidRPr="00CA6539">
        <w:rPr>
          <w:rFonts w:ascii="Sylfaen" w:hAnsi="Sylfaen"/>
          <w:sz w:val="28"/>
          <w:szCs w:val="28"/>
          <w:lang w:val="hy-AM"/>
        </w:rPr>
        <w:t xml:space="preserve">»-ին լրացուցիչ կկիրառվի 0,8 գործակիցը: </w:t>
      </w:r>
    </w:p>
    <w:sectPr w:rsidR="00215D7F" w:rsidRPr="00CA6539" w:rsidSect="00CA6539">
      <w:pgSz w:w="12240" w:h="15840"/>
      <w:pgMar w:top="568" w:right="900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F0" w:rsidRDefault="00B503F0">
      <w:r>
        <w:separator/>
      </w:r>
    </w:p>
  </w:endnote>
  <w:endnote w:type="continuationSeparator" w:id="0">
    <w:p w:rsidR="00B503F0" w:rsidRDefault="00B5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F0" w:rsidRDefault="00B503F0">
      <w:r>
        <w:separator/>
      </w:r>
    </w:p>
  </w:footnote>
  <w:footnote w:type="continuationSeparator" w:id="0">
    <w:p w:rsidR="00B503F0" w:rsidRDefault="00B50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78A7"/>
    <w:multiLevelType w:val="hybridMultilevel"/>
    <w:tmpl w:val="B80065AE"/>
    <w:lvl w:ilvl="0" w:tplc="6DC24F1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0D52365A"/>
    <w:multiLevelType w:val="hybridMultilevel"/>
    <w:tmpl w:val="7808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65DC"/>
    <w:multiLevelType w:val="hybridMultilevel"/>
    <w:tmpl w:val="453CA322"/>
    <w:lvl w:ilvl="0" w:tplc="B8E6E58C">
      <w:start w:val="1"/>
      <w:numFmt w:val="decimal"/>
      <w:lvlText w:val="%1."/>
      <w:lvlJc w:val="left"/>
      <w:pPr>
        <w:ind w:left="772" w:hanging="6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8A5A4A"/>
    <w:multiLevelType w:val="hybridMultilevel"/>
    <w:tmpl w:val="FA4E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0C24"/>
    <w:multiLevelType w:val="hybridMultilevel"/>
    <w:tmpl w:val="583EBE60"/>
    <w:lvl w:ilvl="0" w:tplc="6636AD28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4262CB"/>
    <w:multiLevelType w:val="hybridMultilevel"/>
    <w:tmpl w:val="81423300"/>
    <w:lvl w:ilvl="0" w:tplc="88243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F16D76"/>
    <w:multiLevelType w:val="multilevel"/>
    <w:tmpl w:val="0F86C5C8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7" w15:restartNumberingAfterBreak="0">
    <w:nsid w:val="5929547A"/>
    <w:multiLevelType w:val="hybridMultilevel"/>
    <w:tmpl w:val="7244330C"/>
    <w:lvl w:ilvl="0" w:tplc="CDD88B4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ECD3553"/>
    <w:multiLevelType w:val="hybridMultilevel"/>
    <w:tmpl w:val="7808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54078"/>
    <w:multiLevelType w:val="hybridMultilevel"/>
    <w:tmpl w:val="0E181D1C"/>
    <w:lvl w:ilvl="0" w:tplc="B1A2394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ED408E9"/>
    <w:multiLevelType w:val="hybridMultilevel"/>
    <w:tmpl w:val="2584C538"/>
    <w:lvl w:ilvl="0" w:tplc="914EEF8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97E3714"/>
    <w:multiLevelType w:val="hybridMultilevel"/>
    <w:tmpl w:val="642A1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EA55A04"/>
    <w:multiLevelType w:val="hybridMultilevel"/>
    <w:tmpl w:val="A768B782"/>
    <w:lvl w:ilvl="0" w:tplc="AC42E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2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CC"/>
    <w:rsid w:val="00003FD0"/>
    <w:rsid w:val="000126F9"/>
    <w:rsid w:val="0001505A"/>
    <w:rsid w:val="00017F1D"/>
    <w:rsid w:val="00023974"/>
    <w:rsid w:val="00027ADC"/>
    <w:rsid w:val="00033755"/>
    <w:rsid w:val="00042CF4"/>
    <w:rsid w:val="000526F1"/>
    <w:rsid w:val="00054DCC"/>
    <w:rsid w:val="000552E2"/>
    <w:rsid w:val="0005566B"/>
    <w:rsid w:val="0006192D"/>
    <w:rsid w:val="00067B13"/>
    <w:rsid w:val="00074CCF"/>
    <w:rsid w:val="00075B90"/>
    <w:rsid w:val="00083BFB"/>
    <w:rsid w:val="00095523"/>
    <w:rsid w:val="00095FB7"/>
    <w:rsid w:val="000A3E54"/>
    <w:rsid w:val="000A6AED"/>
    <w:rsid w:val="000B1BE2"/>
    <w:rsid w:val="000C097D"/>
    <w:rsid w:val="000C5E00"/>
    <w:rsid w:val="000C62E5"/>
    <w:rsid w:val="000D1AA5"/>
    <w:rsid w:val="000D7EC4"/>
    <w:rsid w:val="000E41C2"/>
    <w:rsid w:val="00105C71"/>
    <w:rsid w:val="0011147E"/>
    <w:rsid w:val="00111494"/>
    <w:rsid w:val="00112157"/>
    <w:rsid w:val="00112E46"/>
    <w:rsid w:val="001152EA"/>
    <w:rsid w:val="00117747"/>
    <w:rsid w:val="00120FCF"/>
    <w:rsid w:val="00132900"/>
    <w:rsid w:val="001379DD"/>
    <w:rsid w:val="00141639"/>
    <w:rsid w:val="0015017D"/>
    <w:rsid w:val="00160489"/>
    <w:rsid w:val="001717DF"/>
    <w:rsid w:val="00173D38"/>
    <w:rsid w:val="0018208B"/>
    <w:rsid w:val="00185E7C"/>
    <w:rsid w:val="00187ACE"/>
    <w:rsid w:val="00193D55"/>
    <w:rsid w:val="00194EFB"/>
    <w:rsid w:val="00197974"/>
    <w:rsid w:val="001A6E36"/>
    <w:rsid w:val="001A6F57"/>
    <w:rsid w:val="001B702C"/>
    <w:rsid w:val="001C066F"/>
    <w:rsid w:val="001C1DF4"/>
    <w:rsid w:val="001D5368"/>
    <w:rsid w:val="001D6598"/>
    <w:rsid w:val="001E3A27"/>
    <w:rsid w:val="001F0CF0"/>
    <w:rsid w:val="001F24EB"/>
    <w:rsid w:val="001F26E6"/>
    <w:rsid w:val="002001D3"/>
    <w:rsid w:val="00201F7A"/>
    <w:rsid w:val="002035C5"/>
    <w:rsid w:val="0020472C"/>
    <w:rsid w:val="00211995"/>
    <w:rsid w:val="00215D7F"/>
    <w:rsid w:val="002243A0"/>
    <w:rsid w:val="00242458"/>
    <w:rsid w:val="00243E86"/>
    <w:rsid w:val="002464BC"/>
    <w:rsid w:val="002543F7"/>
    <w:rsid w:val="002615CE"/>
    <w:rsid w:val="00262F40"/>
    <w:rsid w:val="00263D00"/>
    <w:rsid w:val="00264DFF"/>
    <w:rsid w:val="0026531A"/>
    <w:rsid w:val="002800DA"/>
    <w:rsid w:val="00282C59"/>
    <w:rsid w:val="0029017C"/>
    <w:rsid w:val="00295747"/>
    <w:rsid w:val="002A12F8"/>
    <w:rsid w:val="002A295E"/>
    <w:rsid w:val="002A3780"/>
    <w:rsid w:val="002B558D"/>
    <w:rsid w:val="002C1AFC"/>
    <w:rsid w:val="002C5B7E"/>
    <w:rsid w:val="002D0C13"/>
    <w:rsid w:val="002D7DB0"/>
    <w:rsid w:val="002E160E"/>
    <w:rsid w:val="002E2C0A"/>
    <w:rsid w:val="002E7ECD"/>
    <w:rsid w:val="002F62DD"/>
    <w:rsid w:val="00304707"/>
    <w:rsid w:val="003113E7"/>
    <w:rsid w:val="00311FF5"/>
    <w:rsid w:val="0033370E"/>
    <w:rsid w:val="00340BDA"/>
    <w:rsid w:val="00350115"/>
    <w:rsid w:val="0035123B"/>
    <w:rsid w:val="00351D04"/>
    <w:rsid w:val="00352252"/>
    <w:rsid w:val="00352315"/>
    <w:rsid w:val="00355D50"/>
    <w:rsid w:val="00363BF9"/>
    <w:rsid w:val="00371A83"/>
    <w:rsid w:val="00380B66"/>
    <w:rsid w:val="003819A5"/>
    <w:rsid w:val="0038342E"/>
    <w:rsid w:val="00391D5B"/>
    <w:rsid w:val="003946C5"/>
    <w:rsid w:val="00396766"/>
    <w:rsid w:val="0039798B"/>
    <w:rsid w:val="003A0E10"/>
    <w:rsid w:val="003A4740"/>
    <w:rsid w:val="003B5747"/>
    <w:rsid w:val="003C4E03"/>
    <w:rsid w:val="003C5E9F"/>
    <w:rsid w:val="003C64EE"/>
    <w:rsid w:val="003D4371"/>
    <w:rsid w:val="003E1FFE"/>
    <w:rsid w:val="003E2340"/>
    <w:rsid w:val="003E3E94"/>
    <w:rsid w:val="003E582C"/>
    <w:rsid w:val="003F2F07"/>
    <w:rsid w:val="0040736C"/>
    <w:rsid w:val="00422F99"/>
    <w:rsid w:val="004320AA"/>
    <w:rsid w:val="00441D90"/>
    <w:rsid w:val="0044403E"/>
    <w:rsid w:val="004559DC"/>
    <w:rsid w:val="004567E6"/>
    <w:rsid w:val="00457D84"/>
    <w:rsid w:val="00470E45"/>
    <w:rsid w:val="00472F58"/>
    <w:rsid w:val="00474C47"/>
    <w:rsid w:val="00490DD7"/>
    <w:rsid w:val="00496771"/>
    <w:rsid w:val="004A1941"/>
    <w:rsid w:val="004A2E97"/>
    <w:rsid w:val="004A770D"/>
    <w:rsid w:val="004B0382"/>
    <w:rsid w:val="004B1584"/>
    <w:rsid w:val="004B4BCD"/>
    <w:rsid w:val="004B5B9B"/>
    <w:rsid w:val="004B5C31"/>
    <w:rsid w:val="004C5B10"/>
    <w:rsid w:val="004E6423"/>
    <w:rsid w:val="004F1C07"/>
    <w:rsid w:val="004F2E7F"/>
    <w:rsid w:val="005135F0"/>
    <w:rsid w:val="00523A9C"/>
    <w:rsid w:val="00532616"/>
    <w:rsid w:val="005326B7"/>
    <w:rsid w:val="0055292F"/>
    <w:rsid w:val="00554083"/>
    <w:rsid w:val="00560A07"/>
    <w:rsid w:val="00561007"/>
    <w:rsid w:val="005651C0"/>
    <w:rsid w:val="005661DB"/>
    <w:rsid w:val="00566EFE"/>
    <w:rsid w:val="005716DC"/>
    <w:rsid w:val="00575D7B"/>
    <w:rsid w:val="005851D8"/>
    <w:rsid w:val="005869E1"/>
    <w:rsid w:val="00586D24"/>
    <w:rsid w:val="00587D10"/>
    <w:rsid w:val="00591C90"/>
    <w:rsid w:val="00592290"/>
    <w:rsid w:val="0059789C"/>
    <w:rsid w:val="005A12D8"/>
    <w:rsid w:val="005A49AE"/>
    <w:rsid w:val="005A6EC2"/>
    <w:rsid w:val="005A7391"/>
    <w:rsid w:val="005B11BB"/>
    <w:rsid w:val="005B184D"/>
    <w:rsid w:val="005B2632"/>
    <w:rsid w:val="005B32F6"/>
    <w:rsid w:val="005B426D"/>
    <w:rsid w:val="005B687B"/>
    <w:rsid w:val="005C0CFA"/>
    <w:rsid w:val="005C175C"/>
    <w:rsid w:val="005C2FED"/>
    <w:rsid w:val="005D4842"/>
    <w:rsid w:val="005D7776"/>
    <w:rsid w:val="005F0C57"/>
    <w:rsid w:val="005F6667"/>
    <w:rsid w:val="00604017"/>
    <w:rsid w:val="0060595D"/>
    <w:rsid w:val="0060754A"/>
    <w:rsid w:val="00614897"/>
    <w:rsid w:val="0062054F"/>
    <w:rsid w:val="0062418D"/>
    <w:rsid w:val="00625DBA"/>
    <w:rsid w:val="006261C3"/>
    <w:rsid w:val="0065403F"/>
    <w:rsid w:val="0065428C"/>
    <w:rsid w:val="0065476F"/>
    <w:rsid w:val="00660545"/>
    <w:rsid w:val="006637F5"/>
    <w:rsid w:val="00664F27"/>
    <w:rsid w:val="00667D47"/>
    <w:rsid w:val="00672C32"/>
    <w:rsid w:val="00674CCB"/>
    <w:rsid w:val="00674D38"/>
    <w:rsid w:val="006813FB"/>
    <w:rsid w:val="006974A9"/>
    <w:rsid w:val="006A0E04"/>
    <w:rsid w:val="006A4DA9"/>
    <w:rsid w:val="006A593F"/>
    <w:rsid w:val="006B7BB7"/>
    <w:rsid w:val="006C2DB0"/>
    <w:rsid w:val="006C53CC"/>
    <w:rsid w:val="006D0A6D"/>
    <w:rsid w:val="006D2AB4"/>
    <w:rsid w:val="006D4A49"/>
    <w:rsid w:val="006E0EAC"/>
    <w:rsid w:val="006E1C9C"/>
    <w:rsid w:val="006F0E2E"/>
    <w:rsid w:val="00710FC2"/>
    <w:rsid w:val="00720C96"/>
    <w:rsid w:val="0072180C"/>
    <w:rsid w:val="007232FD"/>
    <w:rsid w:val="00724AC7"/>
    <w:rsid w:val="00732003"/>
    <w:rsid w:val="0073332B"/>
    <w:rsid w:val="0074262B"/>
    <w:rsid w:val="00762B5E"/>
    <w:rsid w:val="007651A6"/>
    <w:rsid w:val="00766549"/>
    <w:rsid w:val="007828CF"/>
    <w:rsid w:val="00783F35"/>
    <w:rsid w:val="00784EA9"/>
    <w:rsid w:val="007929E7"/>
    <w:rsid w:val="007A1C43"/>
    <w:rsid w:val="007B2A7B"/>
    <w:rsid w:val="007B4022"/>
    <w:rsid w:val="007B6F44"/>
    <w:rsid w:val="007C6006"/>
    <w:rsid w:val="007C64FD"/>
    <w:rsid w:val="007D293C"/>
    <w:rsid w:val="007D2D1A"/>
    <w:rsid w:val="007D2DAC"/>
    <w:rsid w:val="007D5E03"/>
    <w:rsid w:val="007E0C47"/>
    <w:rsid w:val="007E1729"/>
    <w:rsid w:val="007E5857"/>
    <w:rsid w:val="007F7D80"/>
    <w:rsid w:val="00802261"/>
    <w:rsid w:val="00806D17"/>
    <w:rsid w:val="00814A6F"/>
    <w:rsid w:val="008258A8"/>
    <w:rsid w:val="00832F0C"/>
    <w:rsid w:val="00833F1E"/>
    <w:rsid w:val="00835937"/>
    <w:rsid w:val="00840BC4"/>
    <w:rsid w:val="00841316"/>
    <w:rsid w:val="00862BFE"/>
    <w:rsid w:val="0086590C"/>
    <w:rsid w:val="00872E89"/>
    <w:rsid w:val="008819ED"/>
    <w:rsid w:val="008859F0"/>
    <w:rsid w:val="008959C9"/>
    <w:rsid w:val="00895AF7"/>
    <w:rsid w:val="00895BA5"/>
    <w:rsid w:val="008967BC"/>
    <w:rsid w:val="008B3B11"/>
    <w:rsid w:val="008B5306"/>
    <w:rsid w:val="008C707F"/>
    <w:rsid w:val="008D31C8"/>
    <w:rsid w:val="008F3D32"/>
    <w:rsid w:val="00901435"/>
    <w:rsid w:val="00901C20"/>
    <w:rsid w:val="009052C8"/>
    <w:rsid w:val="00920934"/>
    <w:rsid w:val="00925B51"/>
    <w:rsid w:val="00940576"/>
    <w:rsid w:val="00940C0C"/>
    <w:rsid w:val="009502FC"/>
    <w:rsid w:val="00952966"/>
    <w:rsid w:val="00956D6E"/>
    <w:rsid w:val="0096186E"/>
    <w:rsid w:val="00963AFB"/>
    <w:rsid w:val="009712FE"/>
    <w:rsid w:val="00980E6A"/>
    <w:rsid w:val="00987C0A"/>
    <w:rsid w:val="009A1B7E"/>
    <w:rsid w:val="009A2314"/>
    <w:rsid w:val="009A44C2"/>
    <w:rsid w:val="009A7748"/>
    <w:rsid w:val="009B1416"/>
    <w:rsid w:val="009B1C73"/>
    <w:rsid w:val="009C3E6B"/>
    <w:rsid w:val="009D2A96"/>
    <w:rsid w:val="009E4FBD"/>
    <w:rsid w:val="009F19B0"/>
    <w:rsid w:val="009F3BCA"/>
    <w:rsid w:val="009F44DF"/>
    <w:rsid w:val="009F4638"/>
    <w:rsid w:val="009F7971"/>
    <w:rsid w:val="00A0231E"/>
    <w:rsid w:val="00A1196E"/>
    <w:rsid w:val="00A23E6E"/>
    <w:rsid w:val="00A2494C"/>
    <w:rsid w:val="00A27576"/>
    <w:rsid w:val="00A37669"/>
    <w:rsid w:val="00A436E3"/>
    <w:rsid w:val="00A46607"/>
    <w:rsid w:val="00A47960"/>
    <w:rsid w:val="00A47FAC"/>
    <w:rsid w:val="00A52C81"/>
    <w:rsid w:val="00A53D7B"/>
    <w:rsid w:val="00A64E39"/>
    <w:rsid w:val="00A7066B"/>
    <w:rsid w:val="00A80B2D"/>
    <w:rsid w:val="00AA36B9"/>
    <w:rsid w:val="00AB5575"/>
    <w:rsid w:val="00AB741C"/>
    <w:rsid w:val="00AB7E19"/>
    <w:rsid w:val="00AC1162"/>
    <w:rsid w:val="00AD1A2D"/>
    <w:rsid w:val="00AD1DB3"/>
    <w:rsid w:val="00AD40F1"/>
    <w:rsid w:val="00AD5F3F"/>
    <w:rsid w:val="00AE6605"/>
    <w:rsid w:val="00AF7D90"/>
    <w:rsid w:val="00B03174"/>
    <w:rsid w:val="00B100BE"/>
    <w:rsid w:val="00B16427"/>
    <w:rsid w:val="00B2145F"/>
    <w:rsid w:val="00B25466"/>
    <w:rsid w:val="00B40E0A"/>
    <w:rsid w:val="00B42167"/>
    <w:rsid w:val="00B43938"/>
    <w:rsid w:val="00B503F0"/>
    <w:rsid w:val="00B728B6"/>
    <w:rsid w:val="00B83AC0"/>
    <w:rsid w:val="00B84AD9"/>
    <w:rsid w:val="00B908F2"/>
    <w:rsid w:val="00B9100E"/>
    <w:rsid w:val="00B92040"/>
    <w:rsid w:val="00B92CBA"/>
    <w:rsid w:val="00B96D00"/>
    <w:rsid w:val="00BA0487"/>
    <w:rsid w:val="00BA3568"/>
    <w:rsid w:val="00BA44BE"/>
    <w:rsid w:val="00BA6D35"/>
    <w:rsid w:val="00BA7CBF"/>
    <w:rsid w:val="00BB0D72"/>
    <w:rsid w:val="00BB2AFD"/>
    <w:rsid w:val="00BB2F30"/>
    <w:rsid w:val="00BD25C6"/>
    <w:rsid w:val="00BD5CD6"/>
    <w:rsid w:val="00BD6E99"/>
    <w:rsid w:val="00BE11F2"/>
    <w:rsid w:val="00BE170E"/>
    <w:rsid w:val="00BE5FE1"/>
    <w:rsid w:val="00C00267"/>
    <w:rsid w:val="00C05393"/>
    <w:rsid w:val="00C248D6"/>
    <w:rsid w:val="00C26491"/>
    <w:rsid w:val="00C4496D"/>
    <w:rsid w:val="00C5163F"/>
    <w:rsid w:val="00C554DE"/>
    <w:rsid w:val="00C63155"/>
    <w:rsid w:val="00C6401D"/>
    <w:rsid w:val="00C70AC3"/>
    <w:rsid w:val="00C70B4C"/>
    <w:rsid w:val="00C80899"/>
    <w:rsid w:val="00C82F9F"/>
    <w:rsid w:val="00C922B0"/>
    <w:rsid w:val="00CA09AF"/>
    <w:rsid w:val="00CA0FD8"/>
    <w:rsid w:val="00CA6539"/>
    <w:rsid w:val="00CB051A"/>
    <w:rsid w:val="00CC0C3E"/>
    <w:rsid w:val="00CC6A7F"/>
    <w:rsid w:val="00CD193E"/>
    <w:rsid w:val="00CD2773"/>
    <w:rsid w:val="00CD2BF5"/>
    <w:rsid w:val="00CE0636"/>
    <w:rsid w:val="00CE0CC3"/>
    <w:rsid w:val="00CE3295"/>
    <w:rsid w:val="00CE390A"/>
    <w:rsid w:val="00CE52C6"/>
    <w:rsid w:val="00CF6469"/>
    <w:rsid w:val="00D04657"/>
    <w:rsid w:val="00D2452B"/>
    <w:rsid w:val="00D30876"/>
    <w:rsid w:val="00D320F3"/>
    <w:rsid w:val="00D35ED1"/>
    <w:rsid w:val="00D557AE"/>
    <w:rsid w:val="00D67A6D"/>
    <w:rsid w:val="00D7449C"/>
    <w:rsid w:val="00D915BD"/>
    <w:rsid w:val="00D94651"/>
    <w:rsid w:val="00D950F1"/>
    <w:rsid w:val="00DA3740"/>
    <w:rsid w:val="00DA59CB"/>
    <w:rsid w:val="00DB14A0"/>
    <w:rsid w:val="00DB26E8"/>
    <w:rsid w:val="00DB7CD3"/>
    <w:rsid w:val="00DB7EFF"/>
    <w:rsid w:val="00DD7483"/>
    <w:rsid w:val="00DE6AAA"/>
    <w:rsid w:val="00DE7F53"/>
    <w:rsid w:val="00DF0DCF"/>
    <w:rsid w:val="00DF2A26"/>
    <w:rsid w:val="00DF4240"/>
    <w:rsid w:val="00DF67A9"/>
    <w:rsid w:val="00E013B4"/>
    <w:rsid w:val="00E03553"/>
    <w:rsid w:val="00E05B7D"/>
    <w:rsid w:val="00E1166B"/>
    <w:rsid w:val="00E3516F"/>
    <w:rsid w:val="00E452A9"/>
    <w:rsid w:val="00E460C1"/>
    <w:rsid w:val="00E65CB6"/>
    <w:rsid w:val="00E713A0"/>
    <w:rsid w:val="00E82063"/>
    <w:rsid w:val="00E83B87"/>
    <w:rsid w:val="00E84B23"/>
    <w:rsid w:val="00E85124"/>
    <w:rsid w:val="00E945DF"/>
    <w:rsid w:val="00E94FA4"/>
    <w:rsid w:val="00EA49D8"/>
    <w:rsid w:val="00EA6657"/>
    <w:rsid w:val="00EB1BB3"/>
    <w:rsid w:val="00EB3BB3"/>
    <w:rsid w:val="00EB4173"/>
    <w:rsid w:val="00EB5D42"/>
    <w:rsid w:val="00EC36F2"/>
    <w:rsid w:val="00EC4548"/>
    <w:rsid w:val="00EC7E1D"/>
    <w:rsid w:val="00ED2D37"/>
    <w:rsid w:val="00ED41D2"/>
    <w:rsid w:val="00ED4EAF"/>
    <w:rsid w:val="00EF7F10"/>
    <w:rsid w:val="00F00461"/>
    <w:rsid w:val="00F01706"/>
    <w:rsid w:val="00F14C1D"/>
    <w:rsid w:val="00F22F0C"/>
    <w:rsid w:val="00F33AE6"/>
    <w:rsid w:val="00F40D8E"/>
    <w:rsid w:val="00F41B24"/>
    <w:rsid w:val="00F45C46"/>
    <w:rsid w:val="00F551C2"/>
    <w:rsid w:val="00F57A82"/>
    <w:rsid w:val="00F57D0B"/>
    <w:rsid w:val="00F6220E"/>
    <w:rsid w:val="00F7152C"/>
    <w:rsid w:val="00F727E4"/>
    <w:rsid w:val="00F7415F"/>
    <w:rsid w:val="00F77C6B"/>
    <w:rsid w:val="00F844B2"/>
    <w:rsid w:val="00F85047"/>
    <w:rsid w:val="00F90589"/>
    <w:rsid w:val="00FA182C"/>
    <w:rsid w:val="00FA3CC2"/>
    <w:rsid w:val="00FA6FC7"/>
    <w:rsid w:val="00FA7B74"/>
    <w:rsid w:val="00FE18CB"/>
    <w:rsid w:val="00FE1958"/>
    <w:rsid w:val="00FE22DD"/>
    <w:rsid w:val="00FE5A87"/>
    <w:rsid w:val="00FE63C2"/>
    <w:rsid w:val="00FE7BD2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24AE83-57CF-4812-B719-B63FDD2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E6AAA"/>
    <w:pPr>
      <w:ind w:firstLine="720"/>
    </w:pPr>
    <w:rPr>
      <w:rFonts w:ascii="Arial LatRus" w:hAnsi="Arial LatRus"/>
    </w:rPr>
  </w:style>
  <w:style w:type="paragraph" w:styleId="a5">
    <w:name w:val="Body Text"/>
    <w:basedOn w:val="a"/>
    <w:rsid w:val="00F7152C"/>
    <w:pPr>
      <w:spacing w:after="120"/>
    </w:pPr>
  </w:style>
  <w:style w:type="table" w:styleId="a6">
    <w:name w:val="Table Grid"/>
    <w:basedOn w:val="a1"/>
    <w:rsid w:val="00F7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7152C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2494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A2494C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EC36F2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semiHidden/>
    <w:rsid w:val="006A593F"/>
    <w:rPr>
      <w:rFonts w:ascii="Arial LatRus" w:hAnsi="Arial LatRus"/>
      <w:sz w:val="24"/>
      <w:szCs w:val="24"/>
      <w:lang w:val="en-US" w:eastAsia="en-US"/>
    </w:rPr>
  </w:style>
  <w:style w:type="character" w:styleId="ab">
    <w:name w:val="Hyperlink"/>
    <w:basedOn w:val="a0"/>
    <w:uiPriority w:val="99"/>
    <w:unhideWhenUsed/>
    <w:rsid w:val="00F55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A39AD-4253-460E-84D9-B773F83E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Ñîâåùàíèå ïðîõîäèëî ïî âîïðîñó ñîãëàñîâàíèÿ çàÿâêè íà ïåðåâîçêó ãðóçîâ, ôîðìèðîâàíèÿ ìåñÿ÷íîãî ïëàíà ïîãðóçêè è ðàçðàáîòêè ñèñ</vt:lpstr>
    </vt:vector>
  </TitlesOfParts>
  <Company>railway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Ñîâåùàíèå ïðîõîäèëî ïî âîïðîñó ñîãëàñîâàíèÿ çàÿâêè íà ïåðåâîçêó ãðóçîâ, ôîðìèðîâàíèÿ ìåñÿ÷íîãî ïëàíà ïîãðóçêè è ðàçðàáîòêè ñèñ</dc:title>
  <dc:creator>hamlet</dc:creator>
  <cp:lastModifiedBy>Лиана Сергиевна Атоян</cp:lastModifiedBy>
  <cp:revision>4</cp:revision>
  <cp:lastPrinted>2023-02-28T11:10:00Z</cp:lastPrinted>
  <dcterms:created xsi:type="dcterms:W3CDTF">2023-02-28T11:09:00Z</dcterms:created>
  <dcterms:modified xsi:type="dcterms:W3CDTF">2023-02-28T11:20:00Z</dcterms:modified>
</cp:coreProperties>
</file>